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CBE54" w14:textId="77777777" w:rsidR="00A75CE9" w:rsidRPr="00486B11" w:rsidRDefault="00A75CE9">
      <w:pPr>
        <w:framePr w:hSpace="0" w:vSpace="0" w:wrap="auto" w:vAnchor="margin" w:yAlign="inline"/>
        <w:spacing w:line="360" w:lineRule="auto"/>
        <w:jc w:val="center"/>
        <w:rPr>
          <w:rFonts w:cs="Arial"/>
          <w:b/>
          <w:lang w:val="en-GB"/>
        </w:rPr>
      </w:pPr>
      <w:r w:rsidRPr="00486B11">
        <w:rPr>
          <w:rFonts w:cs="Arial"/>
          <w:b/>
          <w:lang w:val="en-GB"/>
        </w:rPr>
        <w:t>CURRICULUM VITAE</w:t>
      </w:r>
    </w:p>
    <w:p w14:paraId="436E85B7" w14:textId="77777777" w:rsidR="00A75CE9" w:rsidRPr="00486B11" w:rsidRDefault="00A75CE9" w:rsidP="00E31A7C">
      <w:pPr>
        <w:framePr w:hSpace="0" w:vSpace="0" w:wrap="auto" w:vAnchor="margin" w:yAlign="inline"/>
        <w:spacing w:line="360" w:lineRule="auto"/>
        <w:jc w:val="center"/>
        <w:rPr>
          <w:rFonts w:cs="Arial"/>
          <w:b/>
          <w:lang w:val="en-GB"/>
        </w:rPr>
      </w:pPr>
    </w:p>
    <w:p w14:paraId="020C9839" w14:textId="77777777" w:rsidR="00A75CE9" w:rsidRPr="00486B11" w:rsidRDefault="007016AC">
      <w:pPr>
        <w:framePr w:hSpace="0" w:vSpace="0" w:wrap="auto" w:vAnchor="margin" w:yAlign="inline"/>
        <w:spacing w:line="360" w:lineRule="auto"/>
        <w:rPr>
          <w:rFonts w:cs="Arial"/>
          <w:b/>
          <w:bCs/>
          <w:u w:val="single"/>
          <w:lang w:val="en-GB"/>
        </w:rPr>
      </w:pPr>
      <w:r w:rsidRPr="00486B11">
        <w:rPr>
          <w:rFonts w:cs="Arial"/>
          <w:b/>
          <w:bCs/>
          <w:u w:val="single"/>
          <w:lang w:val="en-GB"/>
        </w:rPr>
        <w:t>OSOBNI PODACI</w:t>
      </w:r>
      <w:r w:rsidR="00A75CE9" w:rsidRPr="00486B11">
        <w:rPr>
          <w:rFonts w:cs="Arial"/>
          <w:b/>
          <w:bCs/>
          <w:u w:val="single"/>
          <w:lang w:val="en-GB"/>
        </w:rPr>
        <w:t>:</w:t>
      </w:r>
    </w:p>
    <w:p w14:paraId="383874E9" w14:textId="77777777" w:rsidR="00E85128" w:rsidRPr="00486B11" w:rsidRDefault="007016AC">
      <w:pPr>
        <w:framePr w:hSpace="0" w:vSpace="0" w:wrap="auto" w:vAnchor="margin" w:yAlign="inline"/>
        <w:numPr>
          <w:ilvl w:val="0"/>
          <w:numId w:val="1"/>
        </w:numPr>
        <w:tabs>
          <w:tab w:val="clear" w:pos="624"/>
          <w:tab w:val="num" w:pos="187"/>
        </w:tabs>
        <w:spacing w:line="360" w:lineRule="auto"/>
        <w:ind w:hanging="624"/>
        <w:rPr>
          <w:rFonts w:cs="Arial"/>
          <w:lang w:val="en-GB"/>
        </w:rPr>
      </w:pPr>
      <w:r w:rsidRPr="00486B11">
        <w:rPr>
          <w:rFonts w:cs="Arial"/>
          <w:lang w:val="en-GB"/>
        </w:rPr>
        <w:t>Ime I prezime</w:t>
      </w:r>
      <w:r w:rsidR="00E85128" w:rsidRPr="00486B11">
        <w:rPr>
          <w:rFonts w:cs="Arial"/>
          <w:lang w:val="en-GB"/>
        </w:rPr>
        <w:t>: Marko Brinar</w:t>
      </w:r>
    </w:p>
    <w:p w14:paraId="68E9DCF2" w14:textId="77777777" w:rsidR="00E85128" w:rsidRPr="00486B11" w:rsidRDefault="007016AC" w:rsidP="00E85128">
      <w:pPr>
        <w:framePr w:hSpace="0" w:vSpace="0" w:wrap="auto" w:vAnchor="margin" w:yAlign="inline"/>
        <w:numPr>
          <w:ilvl w:val="0"/>
          <w:numId w:val="1"/>
        </w:numPr>
        <w:tabs>
          <w:tab w:val="clear" w:pos="624"/>
          <w:tab w:val="num" w:pos="187"/>
        </w:tabs>
        <w:spacing w:line="360" w:lineRule="auto"/>
        <w:ind w:hanging="624"/>
        <w:rPr>
          <w:rFonts w:cs="Arial"/>
          <w:lang w:val="en-GB"/>
        </w:rPr>
      </w:pPr>
      <w:r w:rsidRPr="00486B11">
        <w:rPr>
          <w:rFonts w:cs="Arial"/>
          <w:lang w:val="en-GB"/>
        </w:rPr>
        <w:t>Datum rođenja</w:t>
      </w:r>
      <w:r w:rsidR="00E85128" w:rsidRPr="00486B11">
        <w:rPr>
          <w:rFonts w:cs="Arial"/>
          <w:lang w:val="en-GB"/>
        </w:rPr>
        <w:t>: 30</w:t>
      </w:r>
      <w:r w:rsidRPr="00486B11">
        <w:rPr>
          <w:rFonts w:cs="Arial"/>
          <w:lang w:val="en-GB"/>
        </w:rPr>
        <w:t>.10.</w:t>
      </w:r>
      <w:r w:rsidR="00E85128" w:rsidRPr="00486B11">
        <w:rPr>
          <w:rFonts w:cs="Arial"/>
          <w:lang w:val="en-GB"/>
        </w:rPr>
        <w:t>1979</w:t>
      </w:r>
    </w:p>
    <w:p w14:paraId="6ECE19A3" w14:textId="77777777" w:rsidR="00E85128" w:rsidRPr="00486B11" w:rsidRDefault="007016AC" w:rsidP="00E85128">
      <w:pPr>
        <w:framePr w:hSpace="0" w:vSpace="0" w:wrap="auto" w:vAnchor="margin" w:yAlign="inline"/>
        <w:numPr>
          <w:ilvl w:val="0"/>
          <w:numId w:val="1"/>
        </w:numPr>
        <w:tabs>
          <w:tab w:val="clear" w:pos="624"/>
          <w:tab w:val="num" w:pos="187"/>
        </w:tabs>
        <w:spacing w:line="360" w:lineRule="auto"/>
        <w:ind w:hanging="624"/>
        <w:rPr>
          <w:rFonts w:cs="Arial"/>
          <w:lang w:val="en-GB"/>
        </w:rPr>
      </w:pPr>
      <w:r w:rsidRPr="00486B11">
        <w:rPr>
          <w:rFonts w:cs="Arial"/>
          <w:lang w:val="en-GB"/>
        </w:rPr>
        <w:t>Državljanstvo</w:t>
      </w:r>
      <w:r w:rsidR="00E85128" w:rsidRPr="00486B11">
        <w:rPr>
          <w:rFonts w:cs="Arial"/>
          <w:lang w:val="en-GB"/>
        </w:rPr>
        <w:t>:</w:t>
      </w:r>
      <w:r w:rsidRPr="00486B11">
        <w:rPr>
          <w:rFonts w:cs="Arial"/>
          <w:lang w:val="en-GB"/>
        </w:rPr>
        <w:t xml:space="preserve"> Hrvatsko</w:t>
      </w:r>
    </w:p>
    <w:p w14:paraId="73BA675D" w14:textId="77777777" w:rsidR="00A75CE9" w:rsidRPr="00486B11" w:rsidRDefault="007016AC" w:rsidP="00E31A7C">
      <w:pPr>
        <w:framePr w:hSpace="0" w:vSpace="0" w:wrap="auto" w:vAnchor="margin" w:yAlign="inline"/>
        <w:numPr>
          <w:ilvl w:val="0"/>
          <w:numId w:val="1"/>
        </w:numPr>
        <w:tabs>
          <w:tab w:val="clear" w:pos="624"/>
          <w:tab w:val="num" w:pos="187"/>
        </w:tabs>
        <w:spacing w:line="360" w:lineRule="auto"/>
        <w:ind w:hanging="624"/>
        <w:rPr>
          <w:rFonts w:cs="Arial"/>
          <w:lang w:val="en-GB"/>
        </w:rPr>
      </w:pPr>
      <w:r w:rsidRPr="00486B11">
        <w:rPr>
          <w:rFonts w:cs="Arial"/>
          <w:lang w:val="en-GB"/>
        </w:rPr>
        <w:t>Kućna</w:t>
      </w:r>
      <w:r w:rsidR="00A75CE9" w:rsidRPr="00486B11">
        <w:rPr>
          <w:rFonts w:cs="Arial"/>
          <w:lang w:val="en-GB"/>
        </w:rPr>
        <w:t xml:space="preserve"> adres</w:t>
      </w:r>
      <w:r w:rsidRPr="00486B11">
        <w:rPr>
          <w:rFonts w:cs="Arial"/>
          <w:lang w:val="en-GB"/>
        </w:rPr>
        <w:t>a</w:t>
      </w:r>
      <w:r w:rsidR="00A75CE9" w:rsidRPr="00486B11">
        <w:rPr>
          <w:rFonts w:cs="Arial"/>
          <w:lang w:val="en-GB"/>
        </w:rPr>
        <w:t xml:space="preserve">: </w:t>
      </w:r>
      <w:r w:rsidR="00A75CE9" w:rsidRPr="00486B11">
        <w:rPr>
          <w:rFonts w:cs="Arial"/>
          <w:lang w:val="en-GB"/>
        </w:rPr>
        <w:tab/>
      </w:r>
      <w:r w:rsidR="001049FE" w:rsidRPr="00486B11">
        <w:rPr>
          <w:rFonts w:cs="Arial"/>
          <w:lang w:val="en-GB"/>
        </w:rPr>
        <w:t>Petrova 120</w:t>
      </w:r>
      <w:r w:rsidR="00A75CE9" w:rsidRPr="00486B11">
        <w:rPr>
          <w:rFonts w:cs="Arial"/>
          <w:lang w:val="en-GB"/>
        </w:rPr>
        <w:t>, 10000 Zagreb, Croatia</w:t>
      </w:r>
    </w:p>
    <w:p w14:paraId="511C6361" w14:textId="77777777" w:rsidR="00A75CE9" w:rsidRPr="00486B11" w:rsidRDefault="001049FE" w:rsidP="00E31A7C">
      <w:pPr>
        <w:framePr w:hSpace="0" w:vSpace="0" w:wrap="auto" w:vAnchor="margin" w:yAlign="inline"/>
        <w:spacing w:line="360" w:lineRule="auto"/>
        <w:ind w:left="1440" w:firstLine="720"/>
        <w:rPr>
          <w:rFonts w:cs="Arial"/>
          <w:lang w:val="en-GB"/>
        </w:rPr>
      </w:pPr>
      <w:r w:rsidRPr="00486B11">
        <w:rPr>
          <w:rFonts w:cs="Arial"/>
          <w:lang w:val="en-GB"/>
        </w:rPr>
        <w:t>Tel: ++385 1 23</w:t>
      </w:r>
      <w:r w:rsidR="00E85128" w:rsidRPr="00486B11">
        <w:rPr>
          <w:rFonts w:cs="Arial"/>
          <w:lang w:val="en-GB"/>
        </w:rPr>
        <w:t>47 676</w:t>
      </w:r>
    </w:p>
    <w:p w14:paraId="491D5F2C" w14:textId="77777777" w:rsidR="00E85128" w:rsidRPr="00486B11" w:rsidRDefault="00E85128" w:rsidP="00E31A7C">
      <w:pPr>
        <w:framePr w:hSpace="0" w:vSpace="0" w:wrap="auto" w:vAnchor="margin" w:yAlign="inline"/>
        <w:spacing w:line="360" w:lineRule="auto"/>
        <w:ind w:left="1440" w:firstLine="720"/>
        <w:rPr>
          <w:rFonts w:cs="Arial"/>
          <w:lang w:val="en-GB"/>
        </w:rPr>
      </w:pPr>
      <w:r w:rsidRPr="00486B11">
        <w:rPr>
          <w:rFonts w:cs="Arial"/>
          <w:lang w:val="en-GB"/>
        </w:rPr>
        <w:t>Mob: +385993001079</w:t>
      </w:r>
    </w:p>
    <w:p w14:paraId="06D8FA26" w14:textId="77777777" w:rsidR="00E85128" w:rsidRPr="00486B11" w:rsidRDefault="00E85128" w:rsidP="00E31A7C">
      <w:pPr>
        <w:framePr w:hSpace="0" w:vSpace="0" w:wrap="auto" w:vAnchor="margin" w:yAlign="inline"/>
        <w:spacing w:line="360" w:lineRule="auto"/>
        <w:ind w:left="1440" w:firstLine="720"/>
        <w:rPr>
          <w:rFonts w:cs="Arial"/>
          <w:lang w:val="en-GB"/>
        </w:rPr>
      </w:pPr>
      <w:r w:rsidRPr="00486B11">
        <w:rPr>
          <w:rFonts w:cs="Arial"/>
          <w:lang w:val="en-GB"/>
        </w:rPr>
        <w:t xml:space="preserve">     </w:t>
      </w:r>
      <w:r w:rsidRPr="00486B11">
        <w:rPr>
          <w:rFonts w:cs="Arial"/>
          <w:lang w:val="en-GB"/>
        </w:rPr>
        <w:tab/>
      </w:r>
    </w:p>
    <w:p w14:paraId="4D012B24" w14:textId="77777777" w:rsidR="00A75CE9" w:rsidRPr="00486B11" w:rsidRDefault="007016AC" w:rsidP="00020309">
      <w:pPr>
        <w:framePr w:hSpace="0" w:vSpace="0" w:wrap="auto" w:vAnchor="margin" w:yAlign="inline"/>
        <w:numPr>
          <w:ilvl w:val="0"/>
          <w:numId w:val="1"/>
        </w:numPr>
        <w:tabs>
          <w:tab w:val="clear" w:pos="624"/>
          <w:tab w:val="num" w:pos="187"/>
        </w:tabs>
        <w:spacing w:line="360" w:lineRule="auto"/>
        <w:ind w:hanging="624"/>
        <w:rPr>
          <w:rFonts w:cs="Arial"/>
          <w:lang w:val="en-GB"/>
        </w:rPr>
      </w:pPr>
      <w:r w:rsidRPr="00486B11">
        <w:rPr>
          <w:rFonts w:cs="Arial"/>
          <w:lang w:val="en-GB"/>
        </w:rPr>
        <w:t>Adre</w:t>
      </w:r>
      <w:r w:rsidR="00A75CE9" w:rsidRPr="00486B11">
        <w:rPr>
          <w:rFonts w:cs="Arial"/>
          <w:lang w:val="en-GB"/>
        </w:rPr>
        <w:t>s</w:t>
      </w:r>
      <w:r w:rsidRPr="00486B11">
        <w:rPr>
          <w:rFonts w:cs="Arial"/>
          <w:lang w:val="en-GB"/>
        </w:rPr>
        <w:t>a na poslu</w:t>
      </w:r>
      <w:r w:rsidR="00A75CE9" w:rsidRPr="00486B11">
        <w:rPr>
          <w:rFonts w:cs="Arial"/>
          <w:lang w:val="en-GB"/>
        </w:rPr>
        <w:t>:</w:t>
      </w:r>
      <w:r w:rsidR="00A75CE9" w:rsidRPr="00486B11">
        <w:rPr>
          <w:rFonts w:cs="Arial"/>
          <w:lang w:val="en-GB"/>
        </w:rPr>
        <w:tab/>
      </w:r>
      <w:r w:rsidRPr="00486B11">
        <w:rPr>
          <w:rFonts w:cs="Arial"/>
          <w:lang w:val="en-GB"/>
        </w:rPr>
        <w:tab/>
        <w:t xml:space="preserve">Klinički bolnički centar </w:t>
      </w:r>
      <w:r w:rsidR="00E31A7C" w:rsidRPr="00486B11">
        <w:rPr>
          <w:rFonts w:cs="Arial"/>
          <w:lang w:val="en-GB"/>
        </w:rPr>
        <w:t xml:space="preserve">Zagreb – Rebro </w:t>
      </w:r>
    </w:p>
    <w:p w14:paraId="40E0EBC7" w14:textId="77777777" w:rsidR="00A75CE9" w:rsidRPr="00486B11" w:rsidRDefault="007016AC" w:rsidP="00E31A7C">
      <w:pPr>
        <w:framePr w:hSpace="0" w:vSpace="0" w:wrap="auto" w:vAnchor="margin" w:yAlign="inline"/>
        <w:spacing w:line="360" w:lineRule="auto"/>
        <w:ind w:left="2160" w:firstLine="720"/>
        <w:rPr>
          <w:rFonts w:cs="Arial"/>
          <w:lang w:val="en-GB"/>
        </w:rPr>
      </w:pPr>
      <w:r w:rsidRPr="00486B11">
        <w:rPr>
          <w:rFonts w:cs="Arial"/>
          <w:lang w:val="en-GB"/>
        </w:rPr>
        <w:t>Zavod za gastroenterologiju</w:t>
      </w:r>
    </w:p>
    <w:p w14:paraId="0FC21A1F" w14:textId="77777777" w:rsidR="00A75CE9" w:rsidRPr="00486B11" w:rsidRDefault="00A75CE9" w:rsidP="00E31A7C">
      <w:pPr>
        <w:framePr w:hSpace="0" w:vSpace="0" w:wrap="auto" w:vAnchor="margin" w:yAlign="inline"/>
        <w:spacing w:line="360" w:lineRule="auto"/>
        <w:ind w:left="2160" w:firstLine="720"/>
        <w:rPr>
          <w:rFonts w:cs="Arial"/>
          <w:lang w:val="en-GB"/>
        </w:rPr>
      </w:pPr>
      <w:r w:rsidRPr="00486B11">
        <w:rPr>
          <w:rFonts w:cs="Arial"/>
          <w:lang w:val="en-GB"/>
        </w:rPr>
        <w:t>Kispaticeva 12, 10000 Zagreb</w:t>
      </w:r>
    </w:p>
    <w:p w14:paraId="2470CF29" w14:textId="77777777" w:rsidR="00A75CE9" w:rsidRPr="00486B11" w:rsidRDefault="001049FE" w:rsidP="00E31A7C">
      <w:pPr>
        <w:framePr w:hSpace="0" w:vSpace="0" w:wrap="auto" w:vAnchor="margin" w:yAlign="inline"/>
        <w:spacing w:line="360" w:lineRule="auto"/>
        <w:ind w:left="2160" w:firstLine="720"/>
        <w:rPr>
          <w:rFonts w:cs="Arial"/>
          <w:lang w:val="en-GB"/>
        </w:rPr>
      </w:pPr>
      <w:r w:rsidRPr="00486B11">
        <w:rPr>
          <w:rFonts w:cs="Arial"/>
          <w:lang w:val="en-GB"/>
        </w:rPr>
        <w:t xml:space="preserve">Tel: ++385 1 </w:t>
      </w:r>
      <w:r w:rsidR="007016AC" w:rsidRPr="00486B11">
        <w:rPr>
          <w:rFonts w:cs="Arial"/>
          <w:lang w:val="en-GB"/>
        </w:rPr>
        <w:t>23 88 774</w:t>
      </w:r>
    </w:p>
    <w:p w14:paraId="16C81EB4" w14:textId="77777777" w:rsidR="00A75CE9" w:rsidRPr="00486B11" w:rsidRDefault="001049FE" w:rsidP="00E31A7C">
      <w:pPr>
        <w:framePr w:hSpace="0" w:vSpace="0" w:wrap="auto" w:vAnchor="margin" w:yAlign="inline"/>
        <w:spacing w:line="360" w:lineRule="auto"/>
        <w:ind w:left="2160" w:firstLine="720"/>
        <w:rPr>
          <w:rFonts w:cs="Arial"/>
          <w:lang w:val="en-GB"/>
        </w:rPr>
      </w:pPr>
      <w:r w:rsidRPr="00486B11">
        <w:rPr>
          <w:rFonts w:cs="Arial"/>
          <w:lang w:val="en-GB"/>
        </w:rPr>
        <w:t xml:space="preserve">Fax: ++385 1 </w:t>
      </w:r>
      <w:r w:rsidR="00A75CE9" w:rsidRPr="00486B11">
        <w:rPr>
          <w:rFonts w:cs="Arial"/>
          <w:lang w:val="en-GB"/>
        </w:rPr>
        <w:t>24 20 100</w:t>
      </w:r>
    </w:p>
    <w:p w14:paraId="164EABD2" w14:textId="77777777" w:rsidR="007016AC" w:rsidRPr="00486B11" w:rsidRDefault="007016AC" w:rsidP="00E31A7C">
      <w:pPr>
        <w:framePr w:hSpace="0" w:vSpace="0" w:wrap="auto" w:vAnchor="margin" w:yAlign="inline"/>
        <w:spacing w:line="360" w:lineRule="auto"/>
        <w:ind w:left="2160" w:firstLine="720"/>
        <w:rPr>
          <w:rFonts w:cs="Arial"/>
          <w:lang w:val="en-GB"/>
        </w:rPr>
      </w:pPr>
    </w:p>
    <w:p w14:paraId="63225541" w14:textId="77777777" w:rsidR="00A75CE9" w:rsidRPr="00486B11" w:rsidRDefault="007016AC">
      <w:pPr>
        <w:framePr w:hSpace="0" w:vSpace="0" w:wrap="auto" w:vAnchor="margin" w:yAlign="inline"/>
        <w:numPr>
          <w:ilvl w:val="0"/>
          <w:numId w:val="1"/>
        </w:numPr>
        <w:tabs>
          <w:tab w:val="clear" w:pos="624"/>
          <w:tab w:val="num" w:pos="187"/>
        </w:tabs>
        <w:spacing w:line="360" w:lineRule="auto"/>
        <w:ind w:hanging="624"/>
        <w:rPr>
          <w:rFonts w:cs="Arial"/>
          <w:lang w:val="en-GB"/>
        </w:rPr>
      </w:pPr>
      <w:r w:rsidRPr="00486B11">
        <w:rPr>
          <w:rFonts w:cs="Arial"/>
          <w:lang w:val="en-GB"/>
        </w:rPr>
        <w:t>E-mail adresa</w:t>
      </w:r>
      <w:r w:rsidR="00A75CE9" w:rsidRPr="00486B11">
        <w:rPr>
          <w:rFonts w:cs="Arial"/>
          <w:lang w:val="en-GB"/>
        </w:rPr>
        <w:t xml:space="preserve">: </w:t>
      </w:r>
      <w:r w:rsidR="001049FE" w:rsidRPr="00486B11">
        <w:rPr>
          <w:rFonts w:cs="Arial"/>
          <w:lang w:val="en-GB"/>
        </w:rPr>
        <w:t>brinarm</w:t>
      </w:r>
      <w:r w:rsidR="001049FE" w:rsidRPr="00486B11">
        <w:rPr>
          <w:rFonts w:cs="Arial"/>
        </w:rPr>
        <w:t>@gmail.com</w:t>
      </w:r>
    </w:p>
    <w:p w14:paraId="372D80C5" w14:textId="77777777" w:rsidR="00A75CE9" w:rsidRPr="00486B11" w:rsidRDefault="00A75CE9">
      <w:pPr>
        <w:framePr w:hSpace="0" w:vSpace="0" w:wrap="auto" w:vAnchor="margin" w:yAlign="inline"/>
        <w:spacing w:line="360" w:lineRule="auto"/>
        <w:rPr>
          <w:rFonts w:cs="Arial"/>
          <w:lang w:val="en-GB"/>
        </w:rPr>
      </w:pPr>
    </w:p>
    <w:p w14:paraId="67B1DD75" w14:textId="77777777" w:rsidR="00A75CE9" w:rsidRPr="00486B11" w:rsidRDefault="007016AC">
      <w:pPr>
        <w:framePr w:hSpace="0" w:vSpace="0" w:wrap="auto" w:vAnchor="margin" w:yAlign="inline"/>
        <w:spacing w:line="360" w:lineRule="auto"/>
        <w:rPr>
          <w:rFonts w:cs="Arial"/>
          <w:b/>
          <w:bCs/>
          <w:u w:val="single"/>
          <w:lang w:val="en-GB"/>
        </w:rPr>
      </w:pPr>
      <w:r w:rsidRPr="00486B11">
        <w:rPr>
          <w:rFonts w:cs="Arial"/>
          <w:b/>
          <w:bCs/>
          <w:u w:val="single"/>
          <w:lang w:val="en-GB"/>
        </w:rPr>
        <w:t>SADAŠNJE RADNO MJESTO</w:t>
      </w:r>
      <w:r w:rsidR="00A75CE9" w:rsidRPr="00486B11">
        <w:rPr>
          <w:rFonts w:cs="Arial"/>
          <w:b/>
          <w:bCs/>
          <w:u w:val="single"/>
          <w:lang w:val="en-GB"/>
        </w:rPr>
        <w:t>:</w:t>
      </w:r>
    </w:p>
    <w:p w14:paraId="2D89ADD1" w14:textId="77777777" w:rsidR="001049FE" w:rsidRPr="00486B11" w:rsidRDefault="00B17984" w:rsidP="00E85128">
      <w:pPr>
        <w:framePr w:hSpace="0" w:vSpace="0" w:wrap="auto" w:vAnchor="margin" w:yAlign="inline"/>
        <w:numPr>
          <w:ilvl w:val="0"/>
          <w:numId w:val="1"/>
        </w:numPr>
        <w:tabs>
          <w:tab w:val="clear" w:pos="624"/>
          <w:tab w:val="num" w:pos="187"/>
        </w:tabs>
        <w:spacing w:line="360" w:lineRule="auto"/>
        <w:ind w:left="187" w:hanging="187"/>
        <w:rPr>
          <w:rFonts w:cs="Arial"/>
          <w:lang w:val="en-GB"/>
        </w:rPr>
      </w:pPr>
      <w:r w:rsidRPr="00486B11">
        <w:rPr>
          <w:rFonts w:cs="Arial"/>
          <w:lang w:val="en-GB"/>
        </w:rPr>
        <w:t xml:space="preserve">Voditelj Dnevne bolnice, Zavod za gastroenterologiju i hepatologiju, Klinika za unutarnje bolesti, KBC Zagreb </w:t>
      </w:r>
    </w:p>
    <w:p w14:paraId="15DDFC60" w14:textId="1C26EBDC" w:rsidR="00B17984" w:rsidRPr="00486B11" w:rsidRDefault="00080FD7" w:rsidP="00E85128">
      <w:pPr>
        <w:framePr w:hSpace="0" w:vSpace="0" w:wrap="auto" w:vAnchor="margin" w:yAlign="inline"/>
        <w:numPr>
          <w:ilvl w:val="0"/>
          <w:numId w:val="1"/>
        </w:numPr>
        <w:tabs>
          <w:tab w:val="clear" w:pos="624"/>
          <w:tab w:val="num" w:pos="187"/>
        </w:tabs>
        <w:spacing w:line="360" w:lineRule="auto"/>
        <w:ind w:left="187" w:hanging="187"/>
        <w:rPr>
          <w:rFonts w:cs="Arial"/>
          <w:lang w:val="en-GB"/>
        </w:rPr>
      </w:pPr>
      <w:r>
        <w:rPr>
          <w:rFonts w:cs="Arial"/>
          <w:lang w:val="en-GB"/>
        </w:rPr>
        <w:t>Izvanredni profesor</w:t>
      </w:r>
      <w:r w:rsidR="00B17984" w:rsidRPr="00486B11">
        <w:rPr>
          <w:rFonts w:cs="Arial"/>
          <w:lang w:val="en-GB"/>
        </w:rPr>
        <w:t xml:space="preserve"> u katedri za Internu medicinu, Medicinski fakultet, Sveučilište u Zagrebu</w:t>
      </w:r>
    </w:p>
    <w:p w14:paraId="0027B35D" w14:textId="77777777" w:rsidR="00A75CE9" w:rsidRPr="00486B11" w:rsidRDefault="00A75CE9">
      <w:pPr>
        <w:framePr w:hSpace="0" w:vSpace="0" w:wrap="auto" w:vAnchor="margin" w:yAlign="inline"/>
        <w:spacing w:line="360" w:lineRule="auto"/>
        <w:rPr>
          <w:rFonts w:cs="Arial"/>
          <w:u w:val="single"/>
          <w:lang w:val="en-GB"/>
        </w:rPr>
      </w:pPr>
    </w:p>
    <w:p w14:paraId="0E18AB03" w14:textId="77777777" w:rsidR="00A75CE9" w:rsidRPr="00486B11" w:rsidRDefault="007016AC">
      <w:pPr>
        <w:framePr w:hSpace="0" w:vSpace="0" w:wrap="auto" w:vAnchor="margin" w:yAlign="inline"/>
        <w:spacing w:line="360" w:lineRule="auto"/>
        <w:rPr>
          <w:rFonts w:cs="Arial"/>
          <w:b/>
          <w:bCs/>
          <w:u w:val="single"/>
          <w:lang w:val="en-GB"/>
        </w:rPr>
      </w:pPr>
      <w:r w:rsidRPr="00486B11">
        <w:rPr>
          <w:rFonts w:cs="Arial"/>
          <w:b/>
          <w:bCs/>
          <w:u w:val="single"/>
          <w:lang w:val="en-GB"/>
        </w:rPr>
        <w:t>OBRAZOVANJE</w:t>
      </w:r>
      <w:r w:rsidR="00A75CE9" w:rsidRPr="00486B11">
        <w:rPr>
          <w:rFonts w:cs="Arial"/>
          <w:b/>
          <w:bCs/>
          <w:u w:val="single"/>
          <w:lang w:val="en-GB"/>
        </w:rPr>
        <w:t>:</w:t>
      </w:r>
    </w:p>
    <w:p w14:paraId="63655CB8" w14:textId="77777777" w:rsidR="00A75CE9" w:rsidRPr="00486B11" w:rsidRDefault="007016AC">
      <w:pPr>
        <w:framePr w:hSpace="0" w:vSpace="0" w:wrap="auto" w:vAnchor="margin" w:yAlign="inline"/>
        <w:numPr>
          <w:ilvl w:val="0"/>
          <w:numId w:val="2"/>
        </w:numPr>
        <w:tabs>
          <w:tab w:val="clear" w:pos="624"/>
          <w:tab w:val="num" w:pos="187"/>
        </w:tabs>
        <w:spacing w:line="360" w:lineRule="auto"/>
        <w:ind w:left="187" w:hanging="187"/>
        <w:rPr>
          <w:rFonts w:cs="Arial"/>
          <w:lang w:val="en-GB"/>
        </w:rPr>
      </w:pPr>
      <w:r w:rsidRPr="00486B11">
        <w:rPr>
          <w:rFonts w:cs="Arial"/>
          <w:lang w:val="en-GB"/>
        </w:rPr>
        <w:t xml:space="preserve">Medicinski fakultet Sveučilišta u Zagrebu, </w:t>
      </w:r>
      <w:r w:rsidR="00E85128" w:rsidRPr="00486B11">
        <w:rPr>
          <w:rFonts w:cs="Arial"/>
          <w:lang w:val="en-GB"/>
        </w:rPr>
        <w:t xml:space="preserve"> </w:t>
      </w:r>
      <w:r w:rsidRPr="00486B11">
        <w:rPr>
          <w:rFonts w:cs="Arial"/>
          <w:lang w:val="en-GB"/>
        </w:rPr>
        <w:t>1998-</w:t>
      </w:r>
      <w:r w:rsidR="00E85128" w:rsidRPr="00486B11">
        <w:rPr>
          <w:rFonts w:cs="Arial"/>
          <w:lang w:val="en-GB"/>
        </w:rPr>
        <w:t>2004</w:t>
      </w:r>
    </w:p>
    <w:p w14:paraId="42A2E3C1" w14:textId="77777777" w:rsidR="00A75CE9" w:rsidRPr="00486B11" w:rsidRDefault="007016AC">
      <w:pPr>
        <w:framePr w:hSpace="0" w:vSpace="0" w:wrap="auto" w:vAnchor="margin" w:yAlign="inline"/>
        <w:numPr>
          <w:ilvl w:val="0"/>
          <w:numId w:val="2"/>
        </w:numPr>
        <w:tabs>
          <w:tab w:val="clear" w:pos="624"/>
          <w:tab w:val="num" w:pos="187"/>
        </w:tabs>
        <w:spacing w:line="360" w:lineRule="auto"/>
        <w:ind w:left="187" w:hanging="187"/>
        <w:rPr>
          <w:rFonts w:cs="Arial"/>
          <w:lang w:val="en-GB"/>
        </w:rPr>
      </w:pPr>
      <w:r w:rsidRPr="00486B11">
        <w:rPr>
          <w:rFonts w:cs="Arial"/>
          <w:lang w:val="en-GB"/>
        </w:rPr>
        <w:t>Obavezni pripravnički staž</w:t>
      </w:r>
      <w:r w:rsidR="00A75CE9" w:rsidRPr="00486B11">
        <w:rPr>
          <w:rFonts w:cs="Arial"/>
          <w:lang w:val="en-GB"/>
        </w:rPr>
        <w:t xml:space="preserve">: </w:t>
      </w:r>
      <w:r w:rsidRPr="00486B11">
        <w:rPr>
          <w:rFonts w:cs="Arial"/>
          <w:lang w:val="en-GB"/>
        </w:rPr>
        <w:t>Klinički bolnički centar Zagreb,</w:t>
      </w:r>
      <w:r w:rsidR="00E85128" w:rsidRPr="00486B11">
        <w:rPr>
          <w:rFonts w:cs="Arial"/>
          <w:lang w:val="en-GB"/>
        </w:rPr>
        <w:t xml:space="preserve"> 2004-2005</w:t>
      </w:r>
    </w:p>
    <w:p w14:paraId="7E083827" w14:textId="77777777" w:rsidR="00020309" w:rsidRPr="00486B11" w:rsidRDefault="007016AC" w:rsidP="00F172D2">
      <w:pPr>
        <w:framePr w:hSpace="0" w:vSpace="0" w:wrap="auto" w:vAnchor="margin" w:yAlign="inline"/>
        <w:numPr>
          <w:ilvl w:val="0"/>
          <w:numId w:val="2"/>
        </w:numPr>
        <w:tabs>
          <w:tab w:val="clear" w:pos="624"/>
          <w:tab w:val="num" w:pos="187"/>
        </w:tabs>
        <w:spacing w:line="360" w:lineRule="auto"/>
        <w:ind w:left="187" w:hanging="187"/>
        <w:rPr>
          <w:rFonts w:cs="Arial"/>
          <w:lang w:val="en-GB"/>
        </w:rPr>
      </w:pPr>
      <w:r w:rsidRPr="00486B11">
        <w:rPr>
          <w:rFonts w:cs="Arial"/>
          <w:lang w:val="en-GB"/>
        </w:rPr>
        <w:t>Specijalizacija iz interne medicine</w:t>
      </w:r>
      <w:r w:rsidR="00A75CE9" w:rsidRPr="00486B11">
        <w:rPr>
          <w:rFonts w:cs="Arial"/>
          <w:lang w:val="en-GB"/>
        </w:rPr>
        <w:t xml:space="preserve">: </w:t>
      </w:r>
      <w:r w:rsidRPr="00486B11">
        <w:rPr>
          <w:rFonts w:cs="Arial"/>
          <w:lang w:val="en-GB"/>
        </w:rPr>
        <w:t>Klinički bolnički centar Zagreb,</w:t>
      </w:r>
      <w:r w:rsidR="000579F8" w:rsidRPr="00486B11">
        <w:rPr>
          <w:rFonts w:cs="Arial"/>
          <w:lang w:val="en-GB"/>
        </w:rPr>
        <w:t xml:space="preserve"> 2006-2012</w:t>
      </w:r>
    </w:p>
    <w:p w14:paraId="1C5F3698" w14:textId="77777777" w:rsidR="00A75CE9" w:rsidRPr="00486B11" w:rsidRDefault="00A75CE9">
      <w:pPr>
        <w:framePr w:hSpace="0" w:vSpace="0" w:wrap="auto" w:vAnchor="margin" w:yAlign="inline"/>
        <w:numPr>
          <w:ilvl w:val="0"/>
          <w:numId w:val="2"/>
        </w:numPr>
        <w:tabs>
          <w:tab w:val="clear" w:pos="624"/>
          <w:tab w:val="num" w:pos="187"/>
        </w:tabs>
        <w:spacing w:line="360" w:lineRule="auto"/>
        <w:ind w:left="187" w:hanging="187"/>
        <w:rPr>
          <w:rFonts w:cs="Arial"/>
          <w:lang w:val="en-GB"/>
        </w:rPr>
      </w:pPr>
      <w:r w:rsidRPr="00486B11">
        <w:rPr>
          <w:rFonts w:cs="Arial"/>
          <w:lang w:val="en-GB"/>
        </w:rPr>
        <w:t>Post</w:t>
      </w:r>
      <w:r w:rsidR="007016AC" w:rsidRPr="00486B11">
        <w:rPr>
          <w:rFonts w:cs="Arial"/>
          <w:lang w:val="en-GB"/>
        </w:rPr>
        <w:t>diplomski studij</w:t>
      </w:r>
      <w:r w:rsidR="00020309" w:rsidRPr="00486B11">
        <w:rPr>
          <w:rFonts w:cs="Arial"/>
          <w:lang w:val="en-GB"/>
        </w:rPr>
        <w:t xml:space="preserve">: </w:t>
      </w:r>
      <w:r w:rsidR="007016AC" w:rsidRPr="00486B11">
        <w:rPr>
          <w:rFonts w:cs="Arial"/>
          <w:lang w:val="en-GB"/>
        </w:rPr>
        <w:t xml:space="preserve">Biomedicina I zdravstvo, Medicinski fakultet Sveučilišta u Zagrebu, </w:t>
      </w:r>
      <w:r w:rsidR="00F172D2" w:rsidRPr="00486B11">
        <w:rPr>
          <w:rFonts w:cs="Arial"/>
          <w:lang w:val="en-GB"/>
        </w:rPr>
        <w:t>2006</w:t>
      </w:r>
      <w:r w:rsidRPr="00486B11">
        <w:rPr>
          <w:rFonts w:cs="Arial"/>
          <w:lang w:val="en-GB"/>
        </w:rPr>
        <w:t>-20</w:t>
      </w:r>
      <w:r w:rsidR="000579F8" w:rsidRPr="00486B11">
        <w:rPr>
          <w:rFonts w:cs="Arial"/>
          <w:lang w:val="en-GB"/>
        </w:rPr>
        <w:t>11</w:t>
      </w:r>
      <w:r w:rsidR="007016AC" w:rsidRPr="00486B11">
        <w:rPr>
          <w:rFonts w:cs="Arial"/>
          <w:lang w:val="en-GB"/>
        </w:rPr>
        <w:t xml:space="preserve">. </w:t>
      </w:r>
    </w:p>
    <w:p w14:paraId="0BBE139A" w14:textId="77777777" w:rsidR="001049FE" w:rsidRPr="00486B11" w:rsidRDefault="001049FE">
      <w:pPr>
        <w:framePr w:hSpace="0" w:vSpace="0" w:wrap="auto" w:vAnchor="margin" w:yAlign="inline"/>
        <w:numPr>
          <w:ilvl w:val="0"/>
          <w:numId w:val="2"/>
        </w:numPr>
        <w:tabs>
          <w:tab w:val="clear" w:pos="624"/>
          <w:tab w:val="num" w:pos="187"/>
        </w:tabs>
        <w:spacing w:line="360" w:lineRule="auto"/>
        <w:ind w:left="187" w:hanging="187"/>
        <w:rPr>
          <w:rFonts w:cs="Arial"/>
          <w:lang w:val="en-GB"/>
        </w:rPr>
      </w:pPr>
      <w:r w:rsidRPr="00486B11">
        <w:rPr>
          <w:rFonts w:cs="Arial"/>
          <w:lang w:val="en-GB"/>
        </w:rPr>
        <w:t xml:space="preserve">Uža specijalizacija iz gastroenterologije, Klinički bolnički centar Zagreb, 2014 </w:t>
      </w:r>
    </w:p>
    <w:p w14:paraId="1602BF22" w14:textId="77777777" w:rsidR="00B17984" w:rsidRPr="00486B11" w:rsidRDefault="00B17984" w:rsidP="00B17984">
      <w:pPr>
        <w:framePr w:hSpace="0" w:vSpace="0" w:wrap="auto" w:vAnchor="margin" w:yAlign="inline"/>
        <w:spacing w:line="360" w:lineRule="auto"/>
        <w:ind w:left="187"/>
        <w:rPr>
          <w:rFonts w:cs="Arial"/>
          <w:lang w:val="en-GB"/>
        </w:rPr>
      </w:pPr>
    </w:p>
    <w:p w14:paraId="026B3A12" w14:textId="77777777" w:rsidR="00B372CA" w:rsidRPr="00486B11" w:rsidRDefault="00B372CA" w:rsidP="00B372CA">
      <w:pPr>
        <w:framePr w:hSpace="0" w:vSpace="0" w:wrap="auto" w:vAnchor="margin" w:yAlign="inline"/>
        <w:spacing w:line="360" w:lineRule="auto"/>
        <w:rPr>
          <w:rFonts w:cs="Arial"/>
          <w:lang w:val="en-GB"/>
        </w:rPr>
      </w:pPr>
    </w:p>
    <w:p w14:paraId="669F7949" w14:textId="77777777" w:rsidR="00020309" w:rsidRPr="00486B11" w:rsidRDefault="007016AC" w:rsidP="00020309">
      <w:pPr>
        <w:framePr w:hSpace="0" w:vSpace="0" w:wrap="auto" w:vAnchor="margin" w:yAlign="inline"/>
        <w:spacing w:line="360" w:lineRule="auto"/>
        <w:rPr>
          <w:rFonts w:cs="Arial"/>
          <w:b/>
          <w:u w:val="single"/>
          <w:lang w:val="en-GB"/>
        </w:rPr>
      </w:pPr>
      <w:r w:rsidRPr="00486B11">
        <w:rPr>
          <w:rFonts w:cs="Arial"/>
          <w:b/>
          <w:u w:val="single"/>
          <w:lang w:val="en-GB"/>
        </w:rPr>
        <w:t>CERTIFIKATI</w:t>
      </w:r>
    </w:p>
    <w:p w14:paraId="0EFCE0EF" w14:textId="77777777" w:rsidR="00020309" w:rsidRPr="00486B11" w:rsidRDefault="007016AC" w:rsidP="00020309">
      <w:pPr>
        <w:framePr w:hSpace="0" w:vSpace="0" w:wrap="auto" w:vAnchor="margin" w:yAlign="inline"/>
        <w:numPr>
          <w:ilvl w:val="0"/>
          <w:numId w:val="2"/>
        </w:numPr>
        <w:tabs>
          <w:tab w:val="clear" w:pos="624"/>
          <w:tab w:val="num" w:pos="187"/>
        </w:tabs>
        <w:spacing w:line="360" w:lineRule="auto"/>
        <w:ind w:left="187" w:hanging="187"/>
        <w:rPr>
          <w:rFonts w:cs="Arial"/>
          <w:lang w:val="en-GB"/>
        </w:rPr>
      </w:pPr>
      <w:r w:rsidRPr="00486B11">
        <w:rPr>
          <w:rFonts w:cs="Arial"/>
          <w:lang w:val="en-GB"/>
        </w:rPr>
        <w:lastRenderedPageBreak/>
        <w:t xml:space="preserve">Državni ispit </w:t>
      </w:r>
      <w:r w:rsidR="001F6124" w:rsidRPr="00486B11">
        <w:rPr>
          <w:rFonts w:cs="Arial"/>
          <w:lang w:val="en-GB"/>
        </w:rPr>
        <w:t xml:space="preserve">za liječnike u </w:t>
      </w:r>
      <w:r w:rsidR="00020309" w:rsidRPr="00486B11">
        <w:rPr>
          <w:rFonts w:cs="Arial"/>
          <w:lang w:val="en-GB"/>
        </w:rPr>
        <w:t>Republic</w:t>
      </w:r>
      <w:r w:rsidR="001F6124" w:rsidRPr="00486B11">
        <w:rPr>
          <w:rFonts w:cs="Arial"/>
          <w:lang w:val="en-GB"/>
        </w:rPr>
        <w:t>i Hrvatskoj</w:t>
      </w:r>
      <w:r w:rsidR="00F172D2" w:rsidRPr="00486B11">
        <w:rPr>
          <w:rFonts w:cs="Arial"/>
          <w:lang w:val="en-GB"/>
        </w:rPr>
        <w:t>, 2005</w:t>
      </w:r>
      <w:r w:rsidR="003A3CD7" w:rsidRPr="00486B11">
        <w:rPr>
          <w:rFonts w:cs="Arial"/>
          <w:lang w:val="en-GB"/>
        </w:rPr>
        <w:t>.</w:t>
      </w:r>
    </w:p>
    <w:p w14:paraId="164DDB29" w14:textId="77777777" w:rsidR="001049FE" w:rsidRPr="00486B11" w:rsidRDefault="001049FE" w:rsidP="00020309">
      <w:pPr>
        <w:framePr w:hSpace="0" w:vSpace="0" w:wrap="auto" w:vAnchor="margin" w:yAlign="inline"/>
        <w:numPr>
          <w:ilvl w:val="0"/>
          <w:numId w:val="2"/>
        </w:numPr>
        <w:tabs>
          <w:tab w:val="clear" w:pos="624"/>
          <w:tab w:val="num" w:pos="187"/>
        </w:tabs>
        <w:spacing w:line="360" w:lineRule="auto"/>
        <w:ind w:left="187" w:hanging="187"/>
        <w:rPr>
          <w:rFonts w:cs="Arial"/>
          <w:lang w:val="en-GB"/>
        </w:rPr>
      </w:pPr>
      <w:r w:rsidRPr="00486B11">
        <w:rPr>
          <w:rFonts w:cs="Arial"/>
          <w:lang w:val="en-GB"/>
        </w:rPr>
        <w:t>Specijalistički ispit iz interne medicine,</w:t>
      </w:r>
      <w:r w:rsidR="003A3CD7" w:rsidRPr="00486B11">
        <w:rPr>
          <w:rFonts w:cs="Arial"/>
          <w:lang w:val="en-GB"/>
        </w:rPr>
        <w:t xml:space="preserve"> Klinički bolnički centar Zagreb, Hrvatska, </w:t>
      </w:r>
      <w:r w:rsidRPr="00486B11">
        <w:rPr>
          <w:rFonts w:cs="Arial"/>
          <w:lang w:val="en-GB"/>
        </w:rPr>
        <w:t>2012</w:t>
      </w:r>
      <w:r w:rsidR="003A3CD7" w:rsidRPr="00486B11">
        <w:rPr>
          <w:rFonts w:cs="Arial"/>
          <w:lang w:val="en-GB"/>
        </w:rPr>
        <w:t>.</w:t>
      </w:r>
    </w:p>
    <w:p w14:paraId="43DD7F6C" w14:textId="77777777" w:rsidR="00B17984" w:rsidRPr="00486B11" w:rsidRDefault="00B17984" w:rsidP="00020309">
      <w:pPr>
        <w:framePr w:hSpace="0" w:vSpace="0" w:wrap="auto" w:vAnchor="margin" w:yAlign="inline"/>
        <w:numPr>
          <w:ilvl w:val="0"/>
          <w:numId w:val="2"/>
        </w:numPr>
        <w:tabs>
          <w:tab w:val="clear" w:pos="624"/>
          <w:tab w:val="num" w:pos="187"/>
        </w:tabs>
        <w:spacing w:line="360" w:lineRule="auto"/>
        <w:ind w:left="187" w:hanging="187"/>
        <w:rPr>
          <w:rFonts w:cs="Arial"/>
          <w:lang w:val="en-GB"/>
        </w:rPr>
      </w:pPr>
      <w:r w:rsidRPr="00486B11">
        <w:rPr>
          <w:rFonts w:cs="Arial"/>
          <w:lang w:val="en-GB"/>
        </w:rPr>
        <w:t xml:space="preserve">Europski ispit iz gastroenterologije i hepatologije, 2014 </w:t>
      </w:r>
    </w:p>
    <w:p w14:paraId="236E2FAC" w14:textId="77777777" w:rsidR="00307E1E" w:rsidRPr="00486B11" w:rsidRDefault="00307E1E" w:rsidP="00B41C07">
      <w:pPr>
        <w:framePr w:hSpace="0" w:vSpace="0" w:wrap="auto" w:vAnchor="margin" w:yAlign="inline"/>
        <w:spacing w:line="360" w:lineRule="auto"/>
        <w:rPr>
          <w:rFonts w:cs="Arial"/>
          <w:lang w:val="en-GB"/>
        </w:rPr>
      </w:pPr>
    </w:p>
    <w:p w14:paraId="5527A05E" w14:textId="77777777" w:rsidR="00307E1E" w:rsidRPr="00486B11" w:rsidRDefault="00307E1E" w:rsidP="00B41C07">
      <w:pPr>
        <w:framePr w:hSpace="0" w:vSpace="0" w:wrap="auto" w:vAnchor="margin" w:yAlign="inline"/>
        <w:spacing w:line="360" w:lineRule="auto"/>
        <w:rPr>
          <w:rFonts w:cs="Arial"/>
          <w:lang w:val="en-GB"/>
        </w:rPr>
      </w:pPr>
    </w:p>
    <w:p w14:paraId="6C40098B" w14:textId="77777777" w:rsidR="00A75CE9" w:rsidRPr="00486B11" w:rsidRDefault="001F6124">
      <w:pPr>
        <w:framePr w:hSpace="0" w:vSpace="0" w:wrap="auto" w:vAnchor="margin" w:yAlign="inline"/>
        <w:spacing w:line="360" w:lineRule="auto"/>
        <w:rPr>
          <w:rFonts w:cs="Arial"/>
          <w:b/>
          <w:bCs/>
          <w:u w:val="single"/>
          <w:lang w:val="en-GB"/>
        </w:rPr>
      </w:pPr>
      <w:r w:rsidRPr="00486B11">
        <w:rPr>
          <w:rFonts w:cs="Arial"/>
          <w:b/>
          <w:bCs/>
          <w:u w:val="single"/>
          <w:lang w:val="en-GB"/>
        </w:rPr>
        <w:t>POSTDIPLOMSKA EDUKACIJA</w:t>
      </w:r>
      <w:r w:rsidR="00A75CE9" w:rsidRPr="00486B11">
        <w:rPr>
          <w:rFonts w:cs="Arial"/>
          <w:b/>
          <w:bCs/>
          <w:u w:val="single"/>
          <w:lang w:val="en-GB"/>
        </w:rPr>
        <w:t>:</w:t>
      </w:r>
    </w:p>
    <w:p w14:paraId="6FBAF9B4" w14:textId="77777777" w:rsidR="003A3CD7" w:rsidRPr="00486B11" w:rsidRDefault="003A3CD7" w:rsidP="001F6124">
      <w:pPr>
        <w:framePr w:hSpace="0" w:vSpace="0" w:wrap="auto" w:vAnchor="margin" w:yAlign="inline"/>
        <w:numPr>
          <w:ilvl w:val="0"/>
          <w:numId w:val="24"/>
        </w:numPr>
        <w:tabs>
          <w:tab w:val="clear" w:pos="587"/>
          <w:tab w:val="num" w:pos="374"/>
        </w:tabs>
        <w:spacing w:line="360" w:lineRule="auto"/>
        <w:ind w:left="374" w:hanging="374"/>
        <w:rPr>
          <w:rFonts w:cs="Arial"/>
          <w:lang w:val="en-GB"/>
        </w:rPr>
      </w:pPr>
      <w:r w:rsidRPr="00486B11">
        <w:rPr>
          <w:rFonts w:cs="Arial"/>
          <w:lang w:val="en-GB"/>
        </w:rPr>
        <w:t>Expanding Horizons in Gastroenterology, Madrid, Spain, 2014.</w:t>
      </w:r>
    </w:p>
    <w:p w14:paraId="730A50EB" w14:textId="77777777" w:rsidR="003A3CD7" w:rsidRPr="00486B11" w:rsidRDefault="003A3CD7" w:rsidP="001F6124">
      <w:pPr>
        <w:framePr w:hSpace="0" w:vSpace="0" w:wrap="auto" w:vAnchor="margin" w:yAlign="inline"/>
        <w:numPr>
          <w:ilvl w:val="0"/>
          <w:numId w:val="24"/>
        </w:numPr>
        <w:tabs>
          <w:tab w:val="clear" w:pos="587"/>
          <w:tab w:val="num" w:pos="374"/>
        </w:tabs>
        <w:spacing w:line="360" w:lineRule="auto"/>
        <w:ind w:left="374" w:hanging="374"/>
        <w:rPr>
          <w:rFonts w:cs="Arial"/>
          <w:lang w:val="en-GB"/>
        </w:rPr>
      </w:pPr>
      <w:r w:rsidRPr="00486B11">
        <w:rPr>
          <w:rFonts w:cs="Arial"/>
          <w:lang w:val="en-GB"/>
        </w:rPr>
        <w:t>Leading education and advancement of disease understanding and control, Madrid, Spain, 2014.</w:t>
      </w:r>
    </w:p>
    <w:p w14:paraId="6DCF422D" w14:textId="77777777" w:rsidR="001049FE" w:rsidRPr="00486B11" w:rsidRDefault="001049FE" w:rsidP="001F6124">
      <w:pPr>
        <w:framePr w:hSpace="0" w:vSpace="0" w:wrap="auto" w:vAnchor="margin" w:yAlign="inline"/>
        <w:numPr>
          <w:ilvl w:val="0"/>
          <w:numId w:val="24"/>
        </w:numPr>
        <w:tabs>
          <w:tab w:val="clear" w:pos="587"/>
          <w:tab w:val="num" w:pos="374"/>
        </w:tabs>
        <w:spacing w:line="360" w:lineRule="auto"/>
        <w:ind w:left="374" w:hanging="374"/>
        <w:rPr>
          <w:rFonts w:cs="Arial"/>
          <w:lang w:val="en-GB"/>
        </w:rPr>
      </w:pPr>
      <w:r w:rsidRPr="00486B11">
        <w:rPr>
          <w:rFonts w:cs="Arial"/>
          <w:lang w:val="en-GB"/>
        </w:rPr>
        <w:t>ESPEN course in clinical nutrition, Dubrovnik, Hrvatska, 2012</w:t>
      </w:r>
      <w:r w:rsidR="003A3CD7" w:rsidRPr="00486B11">
        <w:rPr>
          <w:rFonts w:cs="Arial"/>
          <w:lang w:val="en-GB"/>
        </w:rPr>
        <w:t>.</w:t>
      </w:r>
    </w:p>
    <w:p w14:paraId="432AAD76" w14:textId="77777777" w:rsidR="001F6124" w:rsidRPr="00486B11" w:rsidRDefault="001F6124" w:rsidP="001F6124">
      <w:pPr>
        <w:framePr w:hSpace="0" w:vSpace="0" w:wrap="auto" w:vAnchor="margin" w:yAlign="inline"/>
        <w:numPr>
          <w:ilvl w:val="0"/>
          <w:numId w:val="24"/>
        </w:numPr>
        <w:tabs>
          <w:tab w:val="clear" w:pos="587"/>
          <w:tab w:val="num" w:pos="374"/>
        </w:tabs>
        <w:spacing w:line="360" w:lineRule="auto"/>
        <w:ind w:left="374" w:hanging="374"/>
        <w:rPr>
          <w:rFonts w:cs="Arial"/>
          <w:lang w:val="en-GB"/>
        </w:rPr>
      </w:pPr>
      <w:r w:rsidRPr="00486B11">
        <w:rPr>
          <w:rFonts w:cs="Arial"/>
          <w:lang w:val="en-GB"/>
        </w:rPr>
        <w:t xml:space="preserve">GCP tečaj, Zagreb, Hrvatska 2011. </w:t>
      </w:r>
    </w:p>
    <w:p w14:paraId="574D5E1C" w14:textId="77777777" w:rsidR="001F6124" w:rsidRPr="00486B11" w:rsidRDefault="001F6124" w:rsidP="001F6124">
      <w:pPr>
        <w:framePr w:hSpace="0" w:vSpace="0" w:wrap="auto" w:vAnchor="margin" w:yAlign="inline"/>
        <w:numPr>
          <w:ilvl w:val="0"/>
          <w:numId w:val="24"/>
        </w:numPr>
        <w:tabs>
          <w:tab w:val="clear" w:pos="587"/>
          <w:tab w:val="num" w:pos="374"/>
        </w:tabs>
        <w:spacing w:line="360" w:lineRule="auto"/>
        <w:ind w:left="374" w:hanging="374"/>
        <w:rPr>
          <w:rFonts w:cs="Arial"/>
          <w:lang w:val="en-GB"/>
        </w:rPr>
      </w:pPr>
      <w:r w:rsidRPr="00486B11">
        <w:rPr>
          <w:rFonts w:cs="Arial"/>
          <w:lang w:val="en-GB"/>
        </w:rPr>
        <w:t>EAGE Postgraduate course a 100 years of dictum: “no acid no ulcer”, Zagreb, Hrvatska 2010.</w:t>
      </w:r>
    </w:p>
    <w:p w14:paraId="4E2034A2" w14:textId="77777777" w:rsidR="00A75CE9" w:rsidRPr="00486B11" w:rsidRDefault="001F6124" w:rsidP="000E7614">
      <w:pPr>
        <w:framePr w:hSpace="0" w:vSpace="0" w:wrap="auto" w:vAnchor="margin" w:yAlign="inline"/>
        <w:numPr>
          <w:ilvl w:val="0"/>
          <w:numId w:val="24"/>
        </w:numPr>
        <w:tabs>
          <w:tab w:val="clear" w:pos="587"/>
          <w:tab w:val="num" w:pos="374"/>
        </w:tabs>
        <w:spacing w:line="360" w:lineRule="auto"/>
        <w:ind w:left="374" w:hanging="374"/>
        <w:rPr>
          <w:rFonts w:cs="Arial"/>
          <w:lang w:val="en-GB"/>
        </w:rPr>
      </w:pPr>
      <w:r w:rsidRPr="00486B11">
        <w:rPr>
          <w:rFonts w:cs="Arial"/>
          <w:lang w:val="en-GB"/>
        </w:rPr>
        <w:t>ECCO IBD Course, Prag</w:t>
      </w:r>
      <w:r w:rsidR="00A75CE9" w:rsidRPr="00486B11">
        <w:rPr>
          <w:rFonts w:cs="Arial"/>
          <w:lang w:val="en-GB"/>
        </w:rPr>
        <w:t xml:space="preserve">, </w:t>
      </w:r>
      <w:r w:rsidRPr="00486B11">
        <w:rPr>
          <w:rFonts w:cs="Arial"/>
          <w:lang w:val="en-GB"/>
        </w:rPr>
        <w:t xml:space="preserve">Republiča Češka, </w:t>
      </w:r>
      <w:r w:rsidR="00F172D2" w:rsidRPr="00486B11">
        <w:rPr>
          <w:rFonts w:cs="Arial"/>
          <w:lang w:val="en-GB"/>
        </w:rPr>
        <w:t>2010</w:t>
      </w:r>
      <w:r w:rsidR="003A3CD7" w:rsidRPr="00486B11">
        <w:rPr>
          <w:rFonts w:cs="Arial"/>
          <w:lang w:val="en-GB"/>
        </w:rPr>
        <w:t>.</w:t>
      </w:r>
    </w:p>
    <w:p w14:paraId="44900A3C" w14:textId="77777777" w:rsidR="001F6124" w:rsidRPr="00486B11" w:rsidRDefault="001F6124" w:rsidP="001F6124">
      <w:pPr>
        <w:framePr w:hSpace="0" w:vSpace="0" w:wrap="auto" w:vAnchor="margin" w:yAlign="inline"/>
        <w:numPr>
          <w:ilvl w:val="0"/>
          <w:numId w:val="24"/>
        </w:numPr>
        <w:tabs>
          <w:tab w:val="clear" w:pos="587"/>
          <w:tab w:val="num" w:pos="374"/>
        </w:tabs>
        <w:spacing w:line="360" w:lineRule="auto"/>
        <w:ind w:left="374" w:hanging="374"/>
        <w:rPr>
          <w:rFonts w:cs="Arial"/>
          <w:lang w:val="en-GB"/>
        </w:rPr>
      </w:pPr>
      <w:r w:rsidRPr="00486B11">
        <w:rPr>
          <w:rFonts w:cs="Arial"/>
          <w:lang w:val="en-GB"/>
        </w:rPr>
        <w:t xml:space="preserve">ASNEMGE Young Investigator Meeting, Zagreb, Hrvatska, 2008. </w:t>
      </w:r>
    </w:p>
    <w:p w14:paraId="64E58267" w14:textId="77777777" w:rsidR="00F172D2" w:rsidRPr="00486B11" w:rsidRDefault="001F6124" w:rsidP="001F6124">
      <w:pPr>
        <w:framePr w:hSpace="0" w:vSpace="0" w:wrap="auto" w:vAnchor="margin" w:yAlign="inline"/>
        <w:numPr>
          <w:ilvl w:val="0"/>
          <w:numId w:val="24"/>
        </w:numPr>
        <w:tabs>
          <w:tab w:val="clear" w:pos="587"/>
          <w:tab w:val="num" w:pos="374"/>
        </w:tabs>
        <w:spacing w:line="360" w:lineRule="auto"/>
        <w:ind w:left="374" w:hanging="374"/>
        <w:rPr>
          <w:rFonts w:cs="Arial"/>
          <w:lang w:val="en-GB"/>
        </w:rPr>
      </w:pPr>
      <w:r w:rsidRPr="00486B11">
        <w:rPr>
          <w:rFonts w:cs="Arial"/>
          <w:lang w:val="en-GB"/>
        </w:rPr>
        <w:t xml:space="preserve">Istraživački rad u upalnim bolestima crijeva </w:t>
      </w:r>
      <w:r w:rsidR="00F172D2" w:rsidRPr="00486B11">
        <w:rPr>
          <w:rFonts w:cs="Arial"/>
          <w:lang w:val="en-GB"/>
        </w:rPr>
        <w:t>– Leuven, Bel</w:t>
      </w:r>
      <w:r w:rsidRPr="00486B11">
        <w:rPr>
          <w:rFonts w:cs="Arial"/>
          <w:lang w:val="en-GB"/>
        </w:rPr>
        <w:t>gija</w:t>
      </w:r>
      <w:r w:rsidR="004535EC" w:rsidRPr="00486B11">
        <w:rPr>
          <w:rFonts w:cs="Arial"/>
          <w:lang w:val="en-GB"/>
        </w:rPr>
        <w:t xml:space="preserve">, </w:t>
      </w:r>
      <w:r w:rsidRPr="00486B11">
        <w:rPr>
          <w:rFonts w:cs="Arial"/>
          <w:lang w:val="en-GB"/>
        </w:rPr>
        <w:t>01/ 2008-12/</w:t>
      </w:r>
      <w:r w:rsidR="004535EC" w:rsidRPr="00486B11">
        <w:rPr>
          <w:rFonts w:cs="Arial"/>
          <w:lang w:val="en-GB"/>
        </w:rPr>
        <w:t>2008</w:t>
      </w:r>
      <w:r w:rsidR="00F172D2" w:rsidRPr="00486B11">
        <w:rPr>
          <w:rFonts w:cs="Arial"/>
          <w:lang w:val="en-GB"/>
        </w:rPr>
        <w:t xml:space="preserve">. </w:t>
      </w:r>
    </w:p>
    <w:p w14:paraId="53C884C1" w14:textId="77777777" w:rsidR="00307E1E" w:rsidRPr="00486B11" w:rsidRDefault="00F172D2" w:rsidP="005A73ED">
      <w:pPr>
        <w:framePr w:hSpace="0" w:vSpace="0" w:wrap="auto" w:vAnchor="margin" w:yAlign="inline"/>
        <w:numPr>
          <w:ilvl w:val="0"/>
          <w:numId w:val="24"/>
        </w:numPr>
        <w:tabs>
          <w:tab w:val="clear" w:pos="587"/>
          <w:tab w:val="num" w:pos="374"/>
        </w:tabs>
        <w:spacing w:line="360" w:lineRule="auto"/>
        <w:ind w:left="374" w:hanging="374"/>
        <w:rPr>
          <w:rFonts w:cs="Arial"/>
          <w:lang w:val="en-GB"/>
        </w:rPr>
      </w:pPr>
      <w:r w:rsidRPr="00486B11">
        <w:rPr>
          <w:rFonts w:cs="Arial"/>
          <w:lang w:val="en-GB"/>
        </w:rPr>
        <w:t xml:space="preserve">IBD workshop </w:t>
      </w:r>
      <w:r w:rsidR="004535EC" w:rsidRPr="00486B11">
        <w:rPr>
          <w:rFonts w:cs="Arial"/>
          <w:lang w:val="en-GB"/>
        </w:rPr>
        <w:t>–</w:t>
      </w:r>
      <w:r w:rsidRPr="00486B11">
        <w:rPr>
          <w:rFonts w:cs="Arial"/>
          <w:lang w:val="en-GB"/>
        </w:rPr>
        <w:t xml:space="preserve"> </w:t>
      </w:r>
      <w:r w:rsidR="001F6124" w:rsidRPr="00486B11">
        <w:rPr>
          <w:rFonts w:cs="Arial"/>
          <w:lang w:val="en-GB"/>
        </w:rPr>
        <w:t>Zagreb, Hrvatska 2007</w:t>
      </w:r>
      <w:r w:rsidR="003A3CD7" w:rsidRPr="00486B11">
        <w:rPr>
          <w:rFonts w:cs="Arial"/>
          <w:lang w:val="en-GB"/>
        </w:rPr>
        <w:t>.</w:t>
      </w:r>
    </w:p>
    <w:p w14:paraId="4E99CA10" w14:textId="77777777" w:rsidR="00307E1E" w:rsidRPr="00486B11" w:rsidRDefault="00307E1E">
      <w:pPr>
        <w:framePr w:hSpace="0" w:vSpace="0" w:wrap="auto" w:vAnchor="margin" w:yAlign="inline"/>
        <w:spacing w:line="360" w:lineRule="auto"/>
        <w:rPr>
          <w:rFonts w:cs="Arial"/>
          <w:lang w:val="en-GB"/>
        </w:rPr>
      </w:pPr>
    </w:p>
    <w:p w14:paraId="7CE99B81" w14:textId="77777777" w:rsidR="00307E1E" w:rsidRPr="00486B11" w:rsidRDefault="00307E1E">
      <w:pPr>
        <w:framePr w:hSpace="0" w:vSpace="0" w:wrap="auto" w:vAnchor="margin" w:yAlign="inline"/>
        <w:spacing w:line="360" w:lineRule="auto"/>
        <w:rPr>
          <w:rFonts w:cs="Arial"/>
          <w:lang w:val="en-GB"/>
        </w:rPr>
      </w:pPr>
    </w:p>
    <w:p w14:paraId="28FF9FF2" w14:textId="77777777" w:rsidR="002F38BA" w:rsidRPr="00486B11" w:rsidRDefault="001F6124" w:rsidP="002F38BA">
      <w:pPr>
        <w:framePr w:hSpace="0" w:vSpace="0" w:wrap="auto" w:vAnchor="margin" w:yAlign="inline"/>
        <w:spacing w:line="360" w:lineRule="auto"/>
        <w:rPr>
          <w:rFonts w:cs="Arial"/>
          <w:b/>
          <w:u w:val="single"/>
          <w:lang w:val="en-GB"/>
        </w:rPr>
      </w:pPr>
      <w:r w:rsidRPr="00486B11">
        <w:rPr>
          <w:rFonts w:cs="Arial"/>
          <w:b/>
          <w:u w:val="single"/>
          <w:lang w:val="en-GB"/>
        </w:rPr>
        <w:t>KLINIČKA ISTRAŽIVANJA</w:t>
      </w:r>
      <w:r w:rsidR="002F38BA" w:rsidRPr="00486B11">
        <w:rPr>
          <w:rFonts w:cs="Arial"/>
          <w:b/>
          <w:u w:val="single"/>
          <w:lang w:val="en-GB"/>
        </w:rPr>
        <w:t xml:space="preserve">: </w:t>
      </w:r>
    </w:p>
    <w:p w14:paraId="71A7D8F5" w14:textId="77777777" w:rsidR="002F38BA" w:rsidRPr="00486B11" w:rsidRDefault="002F38BA">
      <w:pPr>
        <w:framePr w:hSpace="0" w:vSpace="0" w:wrap="auto" w:vAnchor="margin" w:yAlign="inline"/>
        <w:spacing w:line="360" w:lineRule="auto"/>
        <w:rPr>
          <w:rFonts w:cs="Arial"/>
          <w:lang w:val="en-GB"/>
        </w:rPr>
      </w:pPr>
    </w:p>
    <w:p w14:paraId="4F3B2B3C" w14:textId="77777777" w:rsidR="00A75CE9" w:rsidRPr="00486B11" w:rsidRDefault="001F6124">
      <w:pPr>
        <w:pStyle w:val="Heading1"/>
        <w:rPr>
          <w:rFonts w:cs="Arial"/>
          <w:lang w:val="en-GB"/>
        </w:rPr>
      </w:pPr>
      <w:r w:rsidRPr="00486B11">
        <w:rPr>
          <w:rFonts w:cs="Arial"/>
          <w:lang w:val="en-GB"/>
        </w:rPr>
        <w:t>SUDJELOVANJE U KLINIČKIM ISTRAŽIVANJIMA</w:t>
      </w:r>
    </w:p>
    <w:p w14:paraId="2BF67CEE" w14:textId="77777777" w:rsidR="00A75CE9" w:rsidRPr="00486B11" w:rsidRDefault="001F6124">
      <w:pPr>
        <w:framePr w:hSpace="0" w:vSpace="0" w:wrap="auto" w:vAnchor="margin" w:yAlign="inline"/>
        <w:spacing w:line="360" w:lineRule="auto"/>
        <w:rPr>
          <w:rFonts w:cs="Arial"/>
          <w:b/>
          <w:bCs/>
          <w:i/>
          <w:iCs/>
          <w:lang w:val="en-GB"/>
        </w:rPr>
      </w:pPr>
      <w:r w:rsidRPr="00486B11">
        <w:rPr>
          <w:rFonts w:cs="Arial"/>
          <w:b/>
          <w:bCs/>
          <w:i/>
          <w:iCs/>
          <w:lang w:val="en-GB"/>
        </w:rPr>
        <w:t>Karcinom želuca</w:t>
      </w:r>
      <w:r w:rsidR="005259CA" w:rsidRPr="00486B11">
        <w:rPr>
          <w:rFonts w:cs="Arial"/>
          <w:b/>
          <w:bCs/>
          <w:i/>
          <w:iCs/>
          <w:lang w:val="en-GB"/>
        </w:rPr>
        <w:t xml:space="preserve">: </w:t>
      </w:r>
    </w:p>
    <w:p w14:paraId="2A239206" w14:textId="77777777" w:rsidR="00A75CE9" w:rsidRPr="00486B11" w:rsidRDefault="001C5060">
      <w:pPr>
        <w:framePr w:hSpace="0" w:vSpace="0" w:wrap="auto" w:vAnchor="margin" w:yAlign="inline"/>
        <w:numPr>
          <w:ilvl w:val="0"/>
          <w:numId w:val="4"/>
        </w:numPr>
        <w:spacing w:line="360" w:lineRule="auto"/>
        <w:rPr>
          <w:rFonts w:cs="Arial"/>
          <w:lang w:val="en-GB"/>
        </w:rPr>
      </w:pPr>
      <w:r w:rsidRPr="00486B11">
        <w:rPr>
          <w:rFonts w:cs="Arial"/>
          <w:lang w:val="en-GB"/>
        </w:rPr>
        <w:t>An open label, multicentre, randomised phase-3 study of S1 in combination with cisplatin compared against 5-FU in combination with cisplatin in patients with advanced gastric cancer previously untreated with chemotherapy for advanced disease</w:t>
      </w:r>
      <w:r w:rsidR="001F6124" w:rsidRPr="00486B11">
        <w:rPr>
          <w:rFonts w:cs="Arial"/>
          <w:lang w:val="en-GB"/>
        </w:rPr>
        <w:t>. Glavni istraživač</w:t>
      </w:r>
      <w:r w:rsidR="00A75CE9" w:rsidRPr="00486B11">
        <w:rPr>
          <w:rFonts w:cs="Arial"/>
          <w:lang w:val="en-GB"/>
        </w:rPr>
        <w:t xml:space="preserve">: Prof. </w:t>
      </w:r>
      <w:r w:rsidR="005259CA" w:rsidRPr="00486B11">
        <w:rPr>
          <w:rFonts w:cs="Arial"/>
          <w:lang w:val="en-GB"/>
        </w:rPr>
        <w:t>Rajko Ostojić,</w:t>
      </w:r>
      <w:r w:rsidR="00A75CE9" w:rsidRPr="00486B11">
        <w:rPr>
          <w:rFonts w:cs="Arial"/>
          <w:lang w:val="en-GB"/>
        </w:rPr>
        <w:t xml:space="preserve"> </w:t>
      </w:r>
      <w:r w:rsidR="005259CA" w:rsidRPr="00486B11">
        <w:rPr>
          <w:rFonts w:cs="Arial"/>
          <w:lang w:val="en-GB"/>
        </w:rPr>
        <w:t xml:space="preserve">2006., </w:t>
      </w:r>
      <w:r w:rsidR="00375707" w:rsidRPr="00486B11">
        <w:rPr>
          <w:rFonts w:cs="Arial"/>
          <w:lang w:val="en-GB"/>
        </w:rPr>
        <w:t xml:space="preserve"> </w:t>
      </w:r>
      <w:r w:rsidR="001F6124" w:rsidRPr="00486B11">
        <w:rPr>
          <w:rFonts w:cs="Arial"/>
          <w:u w:val="single"/>
          <w:lang w:val="en-GB"/>
        </w:rPr>
        <w:t>Faza</w:t>
      </w:r>
      <w:r w:rsidR="00375707" w:rsidRPr="00486B11">
        <w:rPr>
          <w:rFonts w:cs="Arial"/>
          <w:u w:val="single"/>
          <w:lang w:val="en-GB"/>
        </w:rPr>
        <w:t xml:space="preserve"> III</w:t>
      </w:r>
    </w:p>
    <w:p w14:paraId="31A5C8AC" w14:textId="77777777" w:rsidR="002B2B8D" w:rsidRPr="00486B11" w:rsidRDefault="002B2B8D">
      <w:pPr>
        <w:pStyle w:val="Heading2"/>
        <w:rPr>
          <w:rFonts w:cs="Arial"/>
          <w:lang w:val="en-GB"/>
        </w:rPr>
      </w:pPr>
    </w:p>
    <w:p w14:paraId="401035D1" w14:textId="77777777" w:rsidR="00A75CE9" w:rsidRPr="00486B11" w:rsidRDefault="001F6124">
      <w:pPr>
        <w:pStyle w:val="Heading2"/>
        <w:rPr>
          <w:rFonts w:cs="Arial"/>
          <w:lang w:val="en-GB"/>
        </w:rPr>
      </w:pPr>
      <w:r w:rsidRPr="00486B11">
        <w:rPr>
          <w:rFonts w:cs="Arial"/>
          <w:lang w:val="en-GB"/>
        </w:rPr>
        <w:t>Upalne bolesti crijeva:</w:t>
      </w:r>
    </w:p>
    <w:p w14:paraId="48ED69C4" w14:textId="77777777" w:rsidR="001049FE" w:rsidRPr="00486B11" w:rsidRDefault="002B2B8D">
      <w:pPr>
        <w:framePr w:hSpace="0" w:vSpace="0" w:wrap="auto" w:vAnchor="margin" w:yAlign="inline"/>
        <w:numPr>
          <w:ilvl w:val="0"/>
          <w:numId w:val="9"/>
        </w:numPr>
        <w:spacing w:line="360" w:lineRule="auto"/>
        <w:rPr>
          <w:rFonts w:cs="Arial"/>
          <w:lang w:val="en-GB"/>
        </w:rPr>
      </w:pPr>
      <w:r w:rsidRPr="00486B11">
        <w:rPr>
          <w:rFonts w:cs="Arial"/>
          <w:lang w:val="en-GB"/>
        </w:rPr>
        <w:t>New inception cohort in Europe: Is there an east – west gradient in IBD ? EC-IBD stu</w:t>
      </w:r>
      <w:r w:rsidR="001F6124" w:rsidRPr="00486B11">
        <w:rPr>
          <w:rFonts w:cs="Arial"/>
          <w:lang w:val="en-GB"/>
        </w:rPr>
        <w:t>dy, Istraživač u Hrvatskoj, prof. Boris Vucelić</w:t>
      </w:r>
      <w:r w:rsidRPr="00486B11">
        <w:rPr>
          <w:rFonts w:cs="Arial"/>
          <w:lang w:val="en-GB"/>
        </w:rPr>
        <w:t>.</w:t>
      </w:r>
    </w:p>
    <w:p w14:paraId="56FF720C" w14:textId="77777777" w:rsidR="005549DA" w:rsidRPr="00486B11" w:rsidRDefault="005549DA" w:rsidP="00A9700F">
      <w:pPr>
        <w:framePr w:hSpace="0" w:vSpace="0" w:wrap="auto" w:vAnchor="margin" w:yAlign="inline"/>
        <w:numPr>
          <w:ilvl w:val="0"/>
          <w:numId w:val="9"/>
        </w:numPr>
        <w:spacing w:line="360" w:lineRule="auto"/>
        <w:rPr>
          <w:rFonts w:cs="Arial"/>
          <w:lang w:val="en-GB"/>
        </w:rPr>
      </w:pPr>
      <w:r w:rsidRPr="00486B11">
        <w:rPr>
          <w:rFonts w:cs="Arial"/>
          <w:lang w:val="en-GB"/>
        </w:rPr>
        <w:t>A phase 3 randomized, Double-blind, Placebo-controlled, Parallel-group efficacy and safety study of SHP-647 as maintenance therapy in subjects with moderate to severe ulcerative colitis – Glavni istraživač (PI)</w:t>
      </w:r>
    </w:p>
    <w:p w14:paraId="20C71B24" w14:textId="77777777" w:rsidR="00A75CE9" w:rsidRPr="00486B11" w:rsidRDefault="002B2B8D" w:rsidP="005A73ED">
      <w:pPr>
        <w:framePr w:hSpace="0" w:vSpace="0" w:wrap="auto" w:vAnchor="margin" w:yAlign="inline"/>
        <w:spacing w:line="360" w:lineRule="auto"/>
        <w:ind w:left="360"/>
        <w:rPr>
          <w:rFonts w:cs="Arial"/>
          <w:lang w:val="en-GB"/>
        </w:rPr>
      </w:pPr>
      <w:r w:rsidRPr="00486B11">
        <w:rPr>
          <w:rFonts w:cs="Arial"/>
          <w:lang w:val="en-GB"/>
        </w:rPr>
        <w:t xml:space="preserve"> </w:t>
      </w:r>
    </w:p>
    <w:p w14:paraId="1168F352" w14:textId="77777777" w:rsidR="00A75CE9" w:rsidRPr="00486B11" w:rsidRDefault="00A75CE9" w:rsidP="001F6124">
      <w:pPr>
        <w:framePr w:hSpace="0" w:vSpace="0" w:wrap="auto" w:vAnchor="margin" w:yAlign="inline"/>
        <w:spacing w:line="360" w:lineRule="auto"/>
        <w:ind w:left="360"/>
        <w:rPr>
          <w:rFonts w:cs="Arial"/>
          <w:lang w:val="en-GB"/>
        </w:rPr>
      </w:pPr>
    </w:p>
    <w:p w14:paraId="024B4FF5" w14:textId="77777777" w:rsidR="00E31A7C" w:rsidRPr="00486B11" w:rsidRDefault="001F6124" w:rsidP="00E31A7C">
      <w:pPr>
        <w:pStyle w:val="Heading2"/>
        <w:rPr>
          <w:rFonts w:cs="Arial"/>
          <w:lang w:val="en-GB"/>
        </w:rPr>
      </w:pPr>
      <w:r w:rsidRPr="00486B11">
        <w:rPr>
          <w:rFonts w:cs="Arial"/>
          <w:lang w:val="en-GB"/>
        </w:rPr>
        <w:t>Endoskopija probavnog trakta</w:t>
      </w:r>
    </w:p>
    <w:p w14:paraId="1E472234" w14:textId="77777777" w:rsidR="00307E1E" w:rsidRPr="00486B11" w:rsidRDefault="00E31A7C" w:rsidP="00C43AC3">
      <w:pPr>
        <w:framePr w:hSpace="0" w:vSpace="0" w:wrap="auto" w:vAnchor="margin" w:yAlign="inline"/>
        <w:numPr>
          <w:ilvl w:val="1"/>
          <w:numId w:val="9"/>
        </w:numPr>
        <w:tabs>
          <w:tab w:val="clear" w:pos="1440"/>
          <w:tab w:val="num" w:pos="748"/>
        </w:tabs>
        <w:spacing w:line="360" w:lineRule="auto"/>
        <w:ind w:left="748"/>
        <w:rPr>
          <w:rFonts w:cs="Arial"/>
          <w:lang w:val="en-GB"/>
        </w:rPr>
      </w:pPr>
      <w:r w:rsidRPr="00486B11">
        <w:rPr>
          <w:rFonts w:cs="Arial"/>
          <w:lang w:val="en-GB"/>
        </w:rPr>
        <w:t xml:space="preserve">Aeroscope. </w:t>
      </w:r>
      <w:r w:rsidR="001F6124" w:rsidRPr="00486B11">
        <w:rPr>
          <w:rFonts w:cs="Arial"/>
          <w:lang w:val="en-GB"/>
        </w:rPr>
        <w:t>Glavni istraživač: Prof. Boris Vucelić</w:t>
      </w:r>
      <w:r w:rsidR="00375707" w:rsidRPr="00486B11">
        <w:rPr>
          <w:rFonts w:cs="Arial"/>
          <w:lang w:val="en-GB"/>
        </w:rPr>
        <w:t xml:space="preserve">, </w:t>
      </w:r>
      <w:r w:rsidR="001F6124" w:rsidRPr="00486B11">
        <w:rPr>
          <w:rFonts w:cs="Arial"/>
          <w:lang w:val="en-GB"/>
        </w:rPr>
        <w:t>Faza II</w:t>
      </w:r>
      <w:r w:rsidR="00375707" w:rsidRPr="00486B11">
        <w:rPr>
          <w:rFonts w:cs="Arial"/>
          <w:lang w:val="en-GB"/>
        </w:rPr>
        <w:t xml:space="preserve"> </w:t>
      </w:r>
    </w:p>
    <w:p w14:paraId="29F7E136" w14:textId="77777777" w:rsidR="00307E1E" w:rsidRPr="00486B11" w:rsidRDefault="00307E1E">
      <w:pPr>
        <w:framePr w:hSpace="0" w:vSpace="0" w:wrap="auto" w:vAnchor="margin" w:yAlign="inline"/>
        <w:spacing w:line="360" w:lineRule="auto"/>
        <w:rPr>
          <w:rFonts w:cs="Arial"/>
          <w:lang w:val="en-GB"/>
        </w:rPr>
      </w:pPr>
    </w:p>
    <w:p w14:paraId="60341C12" w14:textId="2C11AA7B" w:rsidR="00136FE6" w:rsidRPr="00486B11" w:rsidRDefault="00136FE6">
      <w:pPr>
        <w:framePr w:hSpace="0" w:vSpace="0" w:wrap="auto" w:vAnchor="margin" w:yAlign="inline"/>
        <w:spacing w:line="360" w:lineRule="auto"/>
        <w:rPr>
          <w:rFonts w:cs="Arial"/>
          <w:b/>
          <w:bCs/>
          <w:u w:val="single"/>
          <w:lang w:val="en-GB"/>
        </w:rPr>
      </w:pPr>
      <w:r w:rsidRPr="00486B11">
        <w:rPr>
          <w:rFonts w:cs="Arial"/>
          <w:b/>
          <w:bCs/>
          <w:u w:val="single"/>
          <w:lang w:val="en-GB"/>
        </w:rPr>
        <w:t>SUDJELOVANJE U DOMAĆIM I MEĐUNARODNIM PROJEKTIMA</w:t>
      </w:r>
    </w:p>
    <w:p w14:paraId="4DD4CB0D" w14:textId="77777777" w:rsidR="009A1B47" w:rsidRPr="00486B11" w:rsidRDefault="00812F33" w:rsidP="009A1B47">
      <w:pPr>
        <w:pStyle w:val="ListParagraph"/>
        <w:numPr>
          <w:ilvl w:val="0"/>
          <w:numId w:val="33"/>
        </w:numPr>
        <w:spacing w:line="360" w:lineRule="auto"/>
        <w:jc w:val="both"/>
        <w:rPr>
          <w:rFonts w:ascii="Arial" w:hAnsi="Arial" w:cs="Arial"/>
          <w:sz w:val="24"/>
          <w:szCs w:val="24"/>
          <w:lang w:val="sv-SE"/>
        </w:rPr>
      </w:pPr>
      <w:r w:rsidRPr="00486B11">
        <w:rPr>
          <w:rFonts w:ascii="Arial" w:hAnsi="Arial" w:cs="Arial"/>
          <w:sz w:val="24"/>
          <w:szCs w:val="24"/>
          <w:lang w:val="sv-SE"/>
        </w:rPr>
        <w:t xml:space="preserve">„Utvrđivanje statusa crijevne mikrobiote, upalnih markera, prehrambenog i endokrinog statusa u pacijenata s upalnom bolesti crijeva - MINUTE for IBD“ </w:t>
      </w:r>
      <w:r w:rsidR="00420EF3" w:rsidRPr="00486B11">
        <w:rPr>
          <w:rFonts w:ascii="Arial" w:hAnsi="Arial" w:cs="Arial"/>
          <w:sz w:val="24"/>
          <w:szCs w:val="24"/>
          <w:lang w:val="sv-SE"/>
        </w:rPr>
        <w:t xml:space="preserve"> Hrvatske zaklade za znanost, od 2014. do 2018. godine, suradnik. </w:t>
      </w:r>
      <w:r w:rsidR="009A1B47" w:rsidRPr="00486B11">
        <w:rPr>
          <w:rFonts w:ascii="Arial" w:hAnsi="Arial" w:cs="Arial"/>
          <w:sz w:val="24"/>
          <w:szCs w:val="24"/>
          <w:lang w:val="sv-SE"/>
        </w:rPr>
        <w:t xml:space="preserve">Broj projekta: </w:t>
      </w:r>
      <w:r w:rsidR="009A1B47" w:rsidRPr="00486B11">
        <w:rPr>
          <w:rFonts w:ascii="Arial" w:hAnsi="Arial" w:cs="Arial"/>
          <w:sz w:val="24"/>
          <w:szCs w:val="24"/>
          <w:lang w:val="en-HR"/>
        </w:rPr>
        <w:t>IP-2013-11-5467</w:t>
      </w:r>
      <w:r w:rsidR="009A1B47" w:rsidRPr="00486B11">
        <w:rPr>
          <w:rFonts w:ascii="Arial" w:hAnsi="Arial" w:cs="Arial"/>
          <w:sz w:val="24"/>
          <w:szCs w:val="24"/>
        </w:rPr>
        <w:t>.</w:t>
      </w:r>
    </w:p>
    <w:p w14:paraId="57435AF9" w14:textId="777E9A3F" w:rsidR="00420EF3" w:rsidRPr="00486B11" w:rsidRDefault="00420EF3" w:rsidP="009A1B47">
      <w:pPr>
        <w:framePr w:wrap="notBeside"/>
        <w:spacing w:line="360" w:lineRule="auto"/>
        <w:ind w:left="360"/>
        <w:jc w:val="both"/>
        <w:rPr>
          <w:rFonts w:cs="Arial"/>
          <w:lang w:val="sv-SE"/>
        </w:rPr>
      </w:pPr>
    </w:p>
    <w:p w14:paraId="4E05E6B6" w14:textId="77777777" w:rsidR="00420EF3" w:rsidRPr="00486B11" w:rsidRDefault="00420EF3" w:rsidP="00420EF3">
      <w:pPr>
        <w:pStyle w:val="ListParagraph"/>
        <w:numPr>
          <w:ilvl w:val="0"/>
          <w:numId w:val="33"/>
        </w:numPr>
        <w:spacing w:line="360" w:lineRule="auto"/>
        <w:jc w:val="both"/>
        <w:rPr>
          <w:rFonts w:ascii="Arial" w:hAnsi="Arial" w:cs="Arial"/>
          <w:sz w:val="24"/>
          <w:szCs w:val="24"/>
          <w:lang w:val="sv-SE"/>
        </w:rPr>
      </w:pPr>
      <w:r w:rsidRPr="00486B11">
        <w:rPr>
          <w:rFonts w:ascii="Arial" w:hAnsi="Arial" w:cs="Arial"/>
          <w:sz w:val="24"/>
          <w:szCs w:val="24"/>
          <w:lang w:val="sv-SE"/>
        </w:rPr>
        <w:t>„Vrijednost farmakogenetskog ispitivanja izoenzima citokroma P450 te transmembrankih transportera SLCO1B1 i ABCG2 u procjenu učinkovitosti i podnošljivosti terapije statinima” Potpora Sveučilišta u Zagrebu,  voditeljice prof.dr.sc. Ivete Merćep, od 2017 do 2021, suradnik.</w:t>
      </w:r>
    </w:p>
    <w:p w14:paraId="7A9D6944" w14:textId="77777777" w:rsidR="00136FE6" w:rsidRPr="00486B11" w:rsidRDefault="00136FE6">
      <w:pPr>
        <w:framePr w:hSpace="0" w:vSpace="0" w:wrap="auto" w:vAnchor="margin" w:yAlign="inline"/>
        <w:spacing w:line="360" w:lineRule="auto"/>
        <w:rPr>
          <w:rFonts w:cs="Arial"/>
          <w:lang w:val="en-GB"/>
        </w:rPr>
      </w:pPr>
    </w:p>
    <w:p w14:paraId="03DC57EF" w14:textId="77777777" w:rsidR="00136FE6" w:rsidRPr="00486B11" w:rsidRDefault="00136FE6">
      <w:pPr>
        <w:framePr w:hSpace="0" w:vSpace="0" w:wrap="auto" w:vAnchor="margin" w:yAlign="inline"/>
        <w:spacing w:line="360" w:lineRule="auto"/>
        <w:rPr>
          <w:rFonts w:cs="Arial"/>
          <w:lang w:val="en-GB"/>
        </w:rPr>
      </w:pPr>
    </w:p>
    <w:p w14:paraId="3726139D" w14:textId="77777777" w:rsidR="00A75CE9" w:rsidRPr="00486B11" w:rsidRDefault="00A75CE9">
      <w:pPr>
        <w:framePr w:hSpace="0" w:vSpace="0" w:wrap="auto" w:vAnchor="margin" w:yAlign="inline"/>
        <w:spacing w:line="360" w:lineRule="auto"/>
        <w:rPr>
          <w:rFonts w:cs="Arial"/>
          <w:lang w:val="en-GB"/>
        </w:rPr>
      </w:pPr>
      <w:r w:rsidRPr="00486B11">
        <w:rPr>
          <w:rFonts w:cs="Arial"/>
          <w:b/>
          <w:bCs/>
          <w:u w:val="single"/>
          <w:lang w:val="en-GB"/>
        </w:rPr>
        <w:t>PUBLI</w:t>
      </w:r>
      <w:r w:rsidR="001F6124" w:rsidRPr="00486B11">
        <w:rPr>
          <w:rFonts w:cs="Arial"/>
          <w:b/>
          <w:bCs/>
          <w:u w:val="single"/>
          <w:lang w:val="en-GB"/>
        </w:rPr>
        <w:t xml:space="preserve">KACIJE: </w:t>
      </w:r>
    </w:p>
    <w:p w14:paraId="4ACB32D2" w14:textId="77777777" w:rsidR="00A75CE9" w:rsidRPr="00486B11" w:rsidRDefault="001F6124">
      <w:pPr>
        <w:pStyle w:val="Heading2"/>
        <w:rPr>
          <w:rFonts w:cs="Arial"/>
          <w:lang w:val="en-GB"/>
        </w:rPr>
      </w:pPr>
      <w:r w:rsidRPr="00486B11">
        <w:rPr>
          <w:rFonts w:cs="Arial"/>
          <w:lang w:val="en-GB"/>
        </w:rPr>
        <w:t>CC publikacije</w:t>
      </w:r>
    </w:p>
    <w:p w14:paraId="70697263" w14:textId="77777777" w:rsidR="003871FB" w:rsidRPr="00486B11" w:rsidRDefault="003871FB" w:rsidP="003871FB">
      <w:pPr>
        <w:framePr w:wrap="notBeside"/>
        <w:rPr>
          <w:rFonts w:cs="Arial"/>
          <w:lang w:val="en-GB"/>
        </w:rPr>
      </w:pPr>
    </w:p>
    <w:p w14:paraId="1856207A" w14:textId="77777777" w:rsidR="003871FB" w:rsidRPr="00486B11" w:rsidRDefault="003871FB" w:rsidP="003871FB">
      <w:pPr>
        <w:framePr w:wrap="notBeside"/>
        <w:rPr>
          <w:rFonts w:cs="Arial"/>
          <w:lang w:val="en-GB"/>
        </w:rPr>
      </w:pPr>
    </w:p>
    <w:p w14:paraId="3B289A00" w14:textId="77777777" w:rsidR="003871FB" w:rsidRPr="00486B11" w:rsidRDefault="003871FB" w:rsidP="003871FB">
      <w:pPr>
        <w:framePr w:hSpace="0" w:vSpace="0" w:wrap="auto" w:vAnchor="margin" w:yAlign="inline"/>
        <w:tabs>
          <w:tab w:val="num" w:pos="1440"/>
        </w:tabs>
        <w:spacing w:line="360" w:lineRule="auto"/>
        <w:ind w:left="374"/>
        <w:rPr>
          <w:rFonts w:cs="Arial"/>
          <w:lang w:val="en-GB"/>
        </w:rPr>
      </w:pPr>
    </w:p>
    <w:p w14:paraId="3006ADFC" w14:textId="1C367A3A" w:rsidR="009A3385" w:rsidRPr="00486B11" w:rsidRDefault="009A3385" w:rsidP="009A3385">
      <w:pPr>
        <w:framePr w:hSpace="0" w:vSpace="0" w:wrap="auto" w:vAnchor="margin" w:yAlign="inline"/>
        <w:numPr>
          <w:ilvl w:val="0"/>
          <w:numId w:val="34"/>
        </w:numPr>
        <w:spacing w:line="360" w:lineRule="auto"/>
        <w:rPr>
          <w:rFonts w:cs="Arial"/>
          <w:lang w:val="en-GB"/>
        </w:rPr>
      </w:pPr>
      <w:r w:rsidRPr="00486B11">
        <w:rPr>
          <w:rFonts w:cs="Arial"/>
          <w:lang w:val="en-GB"/>
        </w:rPr>
        <w:t>Manon-Jensen T, Sun S, Lindholm</w:t>
      </w:r>
      <w:r w:rsidR="00A841FD" w:rsidRPr="00486B11">
        <w:rPr>
          <w:rFonts w:cs="Arial"/>
          <w:lang w:val="en-GB"/>
        </w:rPr>
        <w:t xml:space="preserve"> M</w:t>
      </w:r>
      <w:r w:rsidRPr="00486B11">
        <w:rPr>
          <w:rFonts w:cs="Arial"/>
          <w:lang w:val="en-GB"/>
        </w:rPr>
        <w:t xml:space="preserve">, Domislovic V, Giuffrida F, </w:t>
      </w:r>
      <w:r w:rsidRPr="00486B11">
        <w:rPr>
          <w:rFonts w:cs="Arial"/>
          <w:b/>
          <w:bCs/>
          <w:u w:val="single"/>
          <w:lang w:val="en-GB"/>
        </w:rPr>
        <w:t>Brinar M</w:t>
      </w:r>
      <w:r w:rsidRPr="00486B11">
        <w:rPr>
          <w:rFonts w:cs="Arial"/>
          <w:lang w:val="en-GB"/>
        </w:rPr>
        <w:t>, Mazza G, Pinzani M, Krznaric Z, Di Sabatino A, Karsdal MA, Mortensen JH. Elevated ectodomain of type 23 collagen is a novel biomarker of the intestinal epithelium to monitor disease activity in ulcerative colitis and Crohn’s disease. Eur Gastroenterol J 202</w:t>
      </w:r>
      <w:r w:rsidR="00A841FD" w:rsidRPr="00486B11">
        <w:rPr>
          <w:rFonts w:cs="Arial"/>
          <w:lang w:val="en-GB"/>
        </w:rPr>
        <w:t>; 9(2):</w:t>
      </w:r>
      <w:r w:rsidRPr="00486B11">
        <w:rPr>
          <w:rFonts w:cs="Arial"/>
          <w:lang w:val="en-GB"/>
        </w:rPr>
        <w:t>.</w:t>
      </w:r>
    </w:p>
    <w:p w14:paraId="26568EAC" w14:textId="77777777" w:rsidR="00287E5E" w:rsidRPr="00486B11" w:rsidRDefault="00287E5E" w:rsidP="009A3385">
      <w:pPr>
        <w:framePr w:hSpace="0" w:vSpace="0" w:wrap="auto" w:vAnchor="margin" w:yAlign="inline"/>
        <w:numPr>
          <w:ilvl w:val="0"/>
          <w:numId w:val="34"/>
        </w:numPr>
        <w:tabs>
          <w:tab w:val="num" w:pos="1440"/>
        </w:tabs>
        <w:spacing w:line="360" w:lineRule="auto"/>
        <w:rPr>
          <w:rFonts w:cs="Arial"/>
          <w:lang w:val="en-GB"/>
        </w:rPr>
      </w:pPr>
      <w:r w:rsidRPr="00486B11">
        <w:rPr>
          <w:rFonts w:cs="Arial"/>
          <w:lang w:val="en-GB"/>
        </w:rPr>
        <w:t xml:space="preserve">Burisch J, Zammit SC, Ellul P, Turcan S, Duricova D, Bortlik M, Andersen KW, Andersen V, Kaimakliotis IP, Fumery M, Gower-Rousseau C, Girardin G, Valpiani D, Goldis A, </w:t>
      </w:r>
      <w:r w:rsidRPr="00486B11">
        <w:rPr>
          <w:rFonts w:cs="Arial"/>
          <w:b/>
          <w:u w:val="single"/>
          <w:lang w:val="en-GB"/>
        </w:rPr>
        <w:t>Brinar M</w:t>
      </w:r>
      <w:r w:rsidRPr="00486B11">
        <w:rPr>
          <w:rFonts w:cs="Arial"/>
          <w:lang w:val="en-GB"/>
        </w:rPr>
        <w:t>, Čuković-Čavka S, Oksanen P, Collin P, Barros L, Magro F, Misra R, Arebi N, Eriksson C, Halfvarson J, Kievit HAL, Pedersen N, Kjeldsen J, Myers S, Sebastian S, Katsanos KH, Christodoulou DK, Midjord J, Nielsen KR, Kiudelis G, Kupcinskas L, Nikulina I, Belousova E, Schwartz D, Odes S, Salupere R, Carmona A, Pineda JR, Vegh Z, Lakatos PL, Langholz E, Munkholm P; Epi-IBD group. Disease course of inflammatory bowel disease unclassified in a European population-based inception cohort: An Epi-IBD study. J Gastroenterol Hepatol. 2019;34(6):996-1003.</w:t>
      </w:r>
    </w:p>
    <w:p w14:paraId="61AC21B7" w14:textId="77777777" w:rsidR="00287E5E" w:rsidRPr="00486B11" w:rsidRDefault="00287E5E" w:rsidP="009A3385">
      <w:pPr>
        <w:framePr w:hSpace="0" w:vSpace="0" w:wrap="auto" w:vAnchor="margin" w:yAlign="inline"/>
        <w:numPr>
          <w:ilvl w:val="0"/>
          <w:numId w:val="34"/>
        </w:numPr>
        <w:tabs>
          <w:tab w:val="num" w:pos="1440"/>
        </w:tabs>
        <w:spacing w:line="360" w:lineRule="auto"/>
        <w:rPr>
          <w:rFonts w:cs="Arial"/>
          <w:lang w:val="en-GB"/>
        </w:rPr>
      </w:pPr>
      <w:r w:rsidRPr="00486B11">
        <w:rPr>
          <w:rFonts w:cs="Arial"/>
          <w:lang w:val="en-GB"/>
        </w:rPr>
        <w:t>Burisch J, Katsanos KH, Christodoulou DK, Barros L, Magro F, Pedersen N, Kjeldsen J, Vegh Z, Lakatos PL, Eriksson C, Halfvarson J, Fumery M, Gower-</w:t>
      </w:r>
      <w:r w:rsidRPr="00486B11">
        <w:rPr>
          <w:rFonts w:cs="Arial"/>
          <w:lang w:val="en-GB"/>
        </w:rPr>
        <w:lastRenderedPageBreak/>
        <w:t xml:space="preserve">Rousseau C, </w:t>
      </w:r>
      <w:r w:rsidRPr="00486B11">
        <w:rPr>
          <w:rFonts w:cs="Arial"/>
          <w:b/>
          <w:u w:val="single"/>
          <w:lang w:val="en-GB"/>
        </w:rPr>
        <w:t>Brinar M</w:t>
      </w:r>
      <w:r w:rsidRPr="00486B11">
        <w:rPr>
          <w:rFonts w:cs="Arial"/>
          <w:lang w:val="en-GB"/>
        </w:rPr>
        <w:t>, Cukovic-Cavka S, Nikulina I, Belousova E, Myers S, Sebastian S, Kiudelis G, Kupcinskas L, Schwartz D, Odes S, Kaimakliotis IP, Valpiani D, D'Incà R, Salupere R, Chetcuti Zammit S, Ellul P, Duricova D, Bortlik M, Goldis A, Kievit HAL, Toca A, Turcan S, Midjord J, Nielsen KR, Andersen KW, Andersen V, Misra R, Arebi N, Oksanen P, Collin P, de Castro L, Hernandez V, Langholz E, Munkholm P; Epi-IBD Group. Natural Disease Course of Ulcerative Colitis During the First Five Years of Follow-up in a European Population-based Inception Cohort-An Epi-IBD Study. J Crohns Colitis. 2019;13(2):198-208.</w:t>
      </w:r>
    </w:p>
    <w:p w14:paraId="23966364" w14:textId="6E5140C2" w:rsidR="00287E5E" w:rsidRPr="00486B11" w:rsidRDefault="00287E5E" w:rsidP="009A3385">
      <w:pPr>
        <w:framePr w:hSpace="0" w:vSpace="0" w:wrap="auto" w:vAnchor="margin" w:yAlign="inline"/>
        <w:numPr>
          <w:ilvl w:val="0"/>
          <w:numId w:val="34"/>
        </w:numPr>
        <w:tabs>
          <w:tab w:val="num" w:pos="1440"/>
        </w:tabs>
        <w:spacing w:line="360" w:lineRule="auto"/>
        <w:rPr>
          <w:rFonts w:cs="Arial"/>
          <w:lang w:val="en-GB"/>
        </w:rPr>
      </w:pPr>
      <w:r w:rsidRPr="00486B11">
        <w:rPr>
          <w:rFonts w:cs="Arial"/>
          <w:lang w:val="en-GB"/>
        </w:rPr>
        <w:t>Zammit S</w:t>
      </w:r>
      <w:r w:rsidR="009A3385" w:rsidRPr="00486B11">
        <w:rPr>
          <w:rFonts w:cs="Arial"/>
          <w:lang w:val="en-GB"/>
        </w:rPr>
        <w:t>C</w:t>
      </w:r>
      <w:r w:rsidRPr="00486B11">
        <w:rPr>
          <w:rFonts w:cs="Arial"/>
          <w:lang w:val="en-GB"/>
        </w:rPr>
        <w:t xml:space="preserve">, Ellul P, Girardin G, Valpiani D, Nielsen KR, Olsen J, Goldis A, Lazar D, Shonová O, Nováková M, Sebastian S, Whitehead E, Carmona A, Martinez-Cadilla J, Dahlerup JF, Kievit ALH, Thorsgaard N, Katsanos KH, Christodoulou DK, Magro F, Salupere R, Pedersen N, Kjeldsen J, Carlsen K, Ioannis K, Bergemalm D, Halfvarson J, Duricova D, Bortlik M, Collin P, Oksanen P, Kiudelis G, Kupcinskas L, Kudsk K, Andersen V, O'Morain C, Bailey Y, Doron S, Shmuel O, Almer S, Arebi N, Misra R, Čuković-Čavka S, </w:t>
      </w:r>
      <w:r w:rsidRPr="00486B11">
        <w:rPr>
          <w:rFonts w:cs="Arial"/>
          <w:b/>
          <w:u w:val="single"/>
          <w:lang w:val="en-GB"/>
        </w:rPr>
        <w:t>Brinar M</w:t>
      </w:r>
      <w:r w:rsidRPr="00486B11">
        <w:rPr>
          <w:rFonts w:cs="Arial"/>
          <w:lang w:val="en-GB"/>
        </w:rPr>
        <w:t>, Munkholm P, Vegh Z, Burisch J. Vitamin D deficiency in a European inflammatory bowel disease inception cohort: an Epi-IBD study. Eur J Gastroenterol Hepatol. 2018;30(11):1297-1303.</w:t>
      </w:r>
    </w:p>
    <w:p w14:paraId="5B6FBB1C" w14:textId="77777777" w:rsidR="00287E5E" w:rsidRPr="00486B11" w:rsidRDefault="00287E5E" w:rsidP="009A3385">
      <w:pPr>
        <w:framePr w:hSpace="0" w:vSpace="0" w:wrap="auto" w:vAnchor="margin" w:yAlign="inline"/>
        <w:numPr>
          <w:ilvl w:val="0"/>
          <w:numId w:val="34"/>
        </w:numPr>
        <w:tabs>
          <w:tab w:val="num" w:pos="1440"/>
        </w:tabs>
        <w:spacing w:line="360" w:lineRule="auto"/>
        <w:rPr>
          <w:rFonts w:cs="Arial"/>
          <w:lang w:val="en-GB"/>
        </w:rPr>
      </w:pPr>
      <w:r w:rsidRPr="00486B11">
        <w:rPr>
          <w:rFonts w:cs="Arial"/>
          <w:lang w:val="en-GB"/>
        </w:rPr>
        <w:t xml:space="preserve">Burisch J, Kiudelis G, Kupcinskas L, Kievit HAL, Andersen KW, Andersen V, Salupere R, Pedersen N, Kjeldsen J, D'Incà R, Valpiani D, Schwartz D, Odes S, Olsen J, Nielsen KR, Vegh Z, Lakatos PL, Toca A, Turcan S, Katsanos KH, Christodoulou DK, Fumery M, Gower-Rousseau C, Zammit SC, Ellul P, Eriksson C, Halfvarson J, Magro FJ, Duricova D, Bortlik M, Fernandez A, Hernández V, Myers S, Sebastian S, Oksanen P, Collin P, Goldis A, Misra R, Arebi N, Kaimakliotis IP, Nikuina I, Belousova E, </w:t>
      </w:r>
      <w:r w:rsidRPr="00486B11">
        <w:rPr>
          <w:rFonts w:cs="Arial"/>
          <w:b/>
          <w:u w:val="single"/>
          <w:lang w:val="en-GB"/>
        </w:rPr>
        <w:t>Brinar M</w:t>
      </w:r>
      <w:r w:rsidRPr="00486B11">
        <w:rPr>
          <w:rFonts w:cs="Arial"/>
          <w:lang w:val="en-GB"/>
        </w:rPr>
        <w:t>, Cukovic-Cavka S, Langholz E, Munkholm P; Epi-IBD group. Natural disease course of Crohn's disease during the first 5 years after diagnosis in a European population-based inception cohort: an Epi-IBD study. Gut. 2019;68(3):423-433.</w:t>
      </w:r>
    </w:p>
    <w:p w14:paraId="6869FB75" w14:textId="77777777" w:rsidR="00287E5E" w:rsidRPr="00486B11" w:rsidRDefault="00287E5E" w:rsidP="009A3385">
      <w:pPr>
        <w:framePr w:hSpace="0" w:vSpace="0" w:wrap="auto" w:vAnchor="margin" w:yAlign="inline"/>
        <w:numPr>
          <w:ilvl w:val="0"/>
          <w:numId w:val="34"/>
        </w:numPr>
        <w:tabs>
          <w:tab w:val="num" w:pos="1440"/>
        </w:tabs>
        <w:spacing w:line="360" w:lineRule="auto"/>
        <w:rPr>
          <w:rFonts w:cs="Arial"/>
          <w:lang w:val="en-GB"/>
        </w:rPr>
      </w:pPr>
      <w:r w:rsidRPr="00486B11">
        <w:rPr>
          <w:rFonts w:cs="Arial"/>
          <w:lang w:val="en-GB"/>
        </w:rPr>
        <w:t xml:space="preserve">Grubelic Ravić K, Paić F, Vucelić B, </w:t>
      </w:r>
      <w:r w:rsidRPr="00486B11">
        <w:rPr>
          <w:rFonts w:cs="Arial"/>
          <w:b/>
          <w:u w:val="single"/>
          <w:lang w:val="en-GB"/>
        </w:rPr>
        <w:t>Brinar M</w:t>
      </w:r>
      <w:r w:rsidRPr="00486B11">
        <w:rPr>
          <w:rFonts w:cs="Arial"/>
          <w:lang w:val="en-GB"/>
        </w:rPr>
        <w:t>, Čuković-Čavka S, Božina N, Krznarić Ž, Kalauz M, Bešić D, Nikuševa Martić T. Association of polymorphic variants in serotonin re-uptake transporter gene with Crohn's disease: a retrospective case-control study. Croat Med J. 2018;59(5):232-243.</w:t>
      </w:r>
    </w:p>
    <w:p w14:paraId="44E0B2FC" w14:textId="34731D4A" w:rsidR="00287E5E" w:rsidRPr="00486B11" w:rsidRDefault="00287E5E" w:rsidP="009A3385">
      <w:pPr>
        <w:framePr w:hSpace="0" w:vSpace="0" w:wrap="auto" w:vAnchor="margin" w:yAlign="inline"/>
        <w:numPr>
          <w:ilvl w:val="0"/>
          <w:numId w:val="34"/>
        </w:numPr>
        <w:tabs>
          <w:tab w:val="num" w:pos="1440"/>
        </w:tabs>
        <w:spacing w:line="360" w:lineRule="auto"/>
        <w:rPr>
          <w:rFonts w:cs="Arial"/>
          <w:lang w:val="en-GB"/>
        </w:rPr>
      </w:pPr>
      <w:r w:rsidRPr="00486B11">
        <w:rPr>
          <w:rFonts w:cs="Arial"/>
          <w:lang w:val="en-GB"/>
        </w:rPr>
        <w:t xml:space="preserve">Prijić R, Premužić V, </w:t>
      </w:r>
      <w:r w:rsidRPr="00486B11">
        <w:rPr>
          <w:rFonts w:cs="Arial"/>
          <w:b/>
          <w:u w:val="single"/>
          <w:lang w:val="en-GB"/>
        </w:rPr>
        <w:t>Brinar M</w:t>
      </w:r>
      <w:r w:rsidRPr="00486B11">
        <w:rPr>
          <w:rFonts w:cs="Arial"/>
          <w:lang w:val="en-GB"/>
        </w:rPr>
        <w:t>, Krznarić Ž, Jelaković B, Čuković-Čavka S. Increased arterial stiffness - similar findings in patients with inflammatory bowel disease without prior hypertension or diabetes and in patients with well-controlled hypertension. Blood Press. 2018;27(4):240-246.</w:t>
      </w:r>
    </w:p>
    <w:p w14:paraId="252A711A" w14:textId="77777777" w:rsidR="00934E72" w:rsidRPr="00486B11" w:rsidRDefault="00934E72" w:rsidP="00934E72">
      <w:pPr>
        <w:pStyle w:val="ListParagraph"/>
        <w:numPr>
          <w:ilvl w:val="0"/>
          <w:numId w:val="34"/>
        </w:numPr>
        <w:spacing w:line="360" w:lineRule="auto"/>
        <w:rPr>
          <w:rFonts w:ascii="Arial" w:hAnsi="Arial" w:cs="Arial"/>
          <w:sz w:val="24"/>
          <w:szCs w:val="24"/>
          <w:lang w:val="en-GB"/>
        </w:rPr>
      </w:pPr>
      <w:r w:rsidRPr="00486B11">
        <w:rPr>
          <w:rFonts w:ascii="Arial" w:hAnsi="Arial" w:cs="Arial"/>
          <w:sz w:val="24"/>
          <w:szCs w:val="24"/>
          <w:lang w:val="en-GB"/>
        </w:rPr>
        <w:lastRenderedPageBreak/>
        <w:t xml:space="preserve">Aleric I, Katalinic D, Vcev A, </w:t>
      </w:r>
      <w:r w:rsidRPr="00486B11">
        <w:rPr>
          <w:rFonts w:ascii="Arial" w:hAnsi="Arial" w:cs="Arial"/>
          <w:b/>
          <w:bCs/>
          <w:sz w:val="24"/>
          <w:szCs w:val="24"/>
          <w:u w:val="single"/>
          <w:lang w:val="en-GB"/>
        </w:rPr>
        <w:t xml:space="preserve">Brinar M. </w:t>
      </w:r>
      <w:r w:rsidRPr="00486B11">
        <w:rPr>
          <w:rFonts w:ascii="Arial" w:hAnsi="Arial" w:cs="Arial"/>
          <w:sz w:val="24"/>
          <w:szCs w:val="24"/>
          <w:lang w:val="en-GB"/>
        </w:rPr>
        <w:t xml:space="preserve">Pulmonary actinomycosis coexisting with intestinal tuberculosis as a complication of adalimumab treatment for Crohn’s disease. Acta Gastroenterol Belg 2017; 80(4): 544-546. </w:t>
      </w:r>
    </w:p>
    <w:p w14:paraId="3F3760EC" w14:textId="0851CF7B" w:rsidR="00934E72" w:rsidRPr="00486B11" w:rsidRDefault="00934E72" w:rsidP="00934E72">
      <w:pPr>
        <w:pStyle w:val="ListParagraph"/>
        <w:numPr>
          <w:ilvl w:val="0"/>
          <w:numId w:val="34"/>
        </w:numPr>
        <w:tabs>
          <w:tab w:val="clear" w:pos="785"/>
        </w:tabs>
        <w:spacing w:line="360" w:lineRule="auto"/>
        <w:rPr>
          <w:rFonts w:ascii="Arial" w:hAnsi="Arial" w:cs="Arial"/>
          <w:sz w:val="24"/>
          <w:szCs w:val="24"/>
          <w:lang w:val="en-GB"/>
        </w:rPr>
      </w:pPr>
      <w:r w:rsidRPr="00486B11">
        <w:rPr>
          <w:rFonts w:ascii="Arial" w:hAnsi="Arial" w:cs="Arial"/>
          <w:sz w:val="24"/>
          <w:szCs w:val="24"/>
        </w:rPr>
        <w:t xml:space="preserve">Topić MB, Čuković-Čavka S, </w:t>
      </w:r>
      <w:r w:rsidRPr="00486B11">
        <w:rPr>
          <w:rFonts w:ascii="Arial" w:hAnsi="Arial" w:cs="Arial"/>
          <w:b/>
          <w:bCs/>
          <w:sz w:val="24"/>
          <w:szCs w:val="24"/>
          <w:u w:val="single"/>
        </w:rPr>
        <w:t>Brinar M</w:t>
      </w:r>
      <w:r w:rsidRPr="00486B11">
        <w:rPr>
          <w:rFonts w:ascii="Arial" w:hAnsi="Arial" w:cs="Arial"/>
          <w:sz w:val="24"/>
          <w:szCs w:val="24"/>
        </w:rPr>
        <w:t>, Kalauz M, Škrlec I, Majerović M. Terminal ileum resection as a trigger for Strongyloides stercoralis hyperinfection and ensuing serial sepsis in a 37-year-old patient with complicated Crohn's disease: a case report. Z Gastroenterol. 2018;56(4):380-383.</w:t>
      </w:r>
    </w:p>
    <w:p w14:paraId="6E4A196B" w14:textId="61B4217D" w:rsidR="00934E72" w:rsidRPr="00486B11" w:rsidRDefault="00934E72" w:rsidP="00934E72">
      <w:pPr>
        <w:pStyle w:val="ListParagraph"/>
        <w:numPr>
          <w:ilvl w:val="0"/>
          <w:numId w:val="34"/>
        </w:numPr>
        <w:tabs>
          <w:tab w:val="clear" w:pos="785"/>
        </w:tabs>
        <w:spacing w:line="360" w:lineRule="auto"/>
        <w:jc w:val="both"/>
        <w:rPr>
          <w:rFonts w:ascii="Arial" w:hAnsi="Arial" w:cs="Arial"/>
          <w:sz w:val="24"/>
          <w:szCs w:val="24"/>
        </w:rPr>
      </w:pPr>
      <w:r w:rsidRPr="00486B11">
        <w:rPr>
          <w:rFonts w:ascii="Arial" w:hAnsi="Arial" w:cs="Arial"/>
          <w:sz w:val="24"/>
          <w:szCs w:val="24"/>
        </w:rPr>
        <w:t xml:space="preserve">Grgić D, Čuković Čavka S, Elveđi Gašparović V, Turk N, </w:t>
      </w:r>
      <w:r w:rsidRPr="00486B11">
        <w:rPr>
          <w:rFonts w:ascii="Arial" w:hAnsi="Arial" w:cs="Arial"/>
          <w:b/>
          <w:bCs/>
          <w:sz w:val="24"/>
          <w:szCs w:val="24"/>
          <w:u w:val="single"/>
        </w:rPr>
        <w:t>Brinar M</w:t>
      </w:r>
      <w:r w:rsidRPr="00486B11">
        <w:rPr>
          <w:rFonts w:ascii="Arial" w:hAnsi="Arial" w:cs="Arial"/>
          <w:sz w:val="24"/>
          <w:szCs w:val="24"/>
        </w:rPr>
        <w:t>, Marušić Z, Krznarić Ž. Pregnancy-Onset Acute Severe Colitis after in vitro Fertilization Embryo Transfer. Case Rep Gastroenterol. 2020;14(3):477-482.</w:t>
      </w:r>
    </w:p>
    <w:p w14:paraId="4591548F" w14:textId="2BBE17A2" w:rsidR="00934E72" w:rsidRPr="00486B11" w:rsidRDefault="00934E72" w:rsidP="00637B92">
      <w:pPr>
        <w:framePr w:wrap="notBeside"/>
        <w:spacing w:line="360" w:lineRule="auto"/>
        <w:ind w:left="425"/>
        <w:rPr>
          <w:rFonts w:cs="Arial"/>
          <w:lang w:val="en-GB"/>
        </w:rPr>
      </w:pPr>
    </w:p>
    <w:p w14:paraId="479C5BE0" w14:textId="3B26FC91"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lang w:val="en-GB"/>
        </w:rPr>
        <w:t xml:space="preserve">Burisch J, Vardi H, Pedersen N, </w:t>
      </w:r>
      <w:r w:rsidRPr="00486B11">
        <w:rPr>
          <w:rFonts w:cs="Arial"/>
          <w:b/>
          <w:u w:val="single"/>
          <w:lang w:val="en-GB"/>
        </w:rPr>
        <w:t>Brinar M</w:t>
      </w:r>
      <w:r w:rsidRPr="00486B11">
        <w:rPr>
          <w:rFonts w:cs="Arial"/>
          <w:lang w:val="en-GB"/>
        </w:rPr>
        <w:t xml:space="preserve">, Cukovic-Cavka S, Kaimakliotis I et al. Costs and resource utilization for diagnosis and treatment during the initial year in a European inflammatory bowel disease inception cohort: an ECCO-EpiCom Study. Inflamm Bowel Dis 2015; 21:121-31.  </w:t>
      </w:r>
    </w:p>
    <w:p w14:paraId="547D7D83" w14:textId="5E749FE5"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lang w:val="en-GB"/>
        </w:rPr>
        <w:t xml:space="preserve">Burisch J, Pedersen N, Čuković-Čavka S, </w:t>
      </w:r>
      <w:r w:rsidRPr="00486B11">
        <w:rPr>
          <w:rFonts w:cs="Arial"/>
          <w:b/>
          <w:u w:val="single"/>
          <w:lang w:val="en-GB"/>
        </w:rPr>
        <w:t>Brinar M</w:t>
      </w:r>
      <w:r w:rsidRPr="00486B11">
        <w:rPr>
          <w:rFonts w:cs="Arial"/>
          <w:lang w:val="en-GB"/>
        </w:rPr>
        <w:t xml:space="preserve">, Kaimakliotis I, Duricova D et al. East-West gradient in the incidence of inflammatory bowel disease in Europe: the ECCO-EpiCom inception cohort. Gut 2014; 63:588-97. </w:t>
      </w:r>
    </w:p>
    <w:p w14:paraId="6D44DBF6" w14:textId="533CCC40"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b/>
          <w:u w:val="single"/>
          <w:lang w:val="en-GB"/>
        </w:rPr>
        <w:t>Brinar M</w:t>
      </w:r>
      <w:r w:rsidRPr="00486B11">
        <w:rPr>
          <w:rFonts w:cs="Arial"/>
          <w:lang w:val="en-GB"/>
        </w:rPr>
        <w:t xml:space="preserve">, Cukovic-Cavka S, Bozina N, Ravic KG, Markos P, Ladic A, Cota M, Krznaric Z, Vucelic B. MDR1 polymorphisms are associated with inflammatory bowel disease in a cohort of Croatian IBD patients. BMC Gastroenterol 2013; 13:57.  </w:t>
      </w:r>
    </w:p>
    <w:p w14:paraId="05B75040" w14:textId="77777777"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b/>
          <w:u w:val="single"/>
          <w:lang w:val="en-GB"/>
        </w:rPr>
        <w:t>Brinar M</w:t>
      </w:r>
      <w:r w:rsidRPr="00486B11">
        <w:rPr>
          <w:rFonts w:cs="Arial"/>
          <w:lang w:val="en-GB"/>
        </w:rPr>
        <w:t xml:space="preserve">, Vermeire S, Cleynen I, Lemmens B, Sagaert X, Henckaerts L, Van Assche G, Geboes K, Rutgeerts P, De Hertogh G. Genetic variants in autophagy-related genes and granuloma formation in a cohort of surgically treated Crohn's disease patients. J Crohns Colitis 2012; 6:43-50.  </w:t>
      </w:r>
    </w:p>
    <w:p w14:paraId="648E5FAB" w14:textId="77777777"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lang w:val="en-GB"/>
        </w:rPr>
        <w:t xml:space="preserve">Rustemovic N, Cukovic-Cavka S, </w:t>
      </w:r>
      <w:r w:rsidRPr="00486B11">
        <w:rPr>
          <w:rFonts w:cs="Arial"/>
          <w:b/>
          <w:u w:val="single"/>
          <w:lang w:val="en-GB"/>
        </w:rPr>
        <w:t>Brinar M</w:t>
      </w:r>
      <w:r w:rsidRPr="00486B11">
        <w:rPr>
          <w:rFonts w:cs="Arial"/>
          <w:lang w:val="en-GB"/>
        </w:rPr>
        <w:t xml:space="preserve">, Radić D, Opacic M, Ostojic R, Vucelic B. A pilot study of transrectal endoscopic ultrasound elastography in inflammatory bowel disease. BMC Gastroenterol 2011; 11:113.  </w:t>
      </w:r>
    </w:p>
    <w:p w14:paraId="44F91AB5" w14:textId="77777777"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lang w:val="en-GB"/>
        </w:rPr>
        <w:t xml:space="preserve">Krznarić Z, Vranesic Bender D, Ljubas D, </w:t>
      </w:r>
      <w:r w:rsidRPr="00486B11">
        <w:rPr>
          <w:rFonts w:cs="Arial"/>
          <w:b/>
          <w:u w:val="single"/>
          <w:lang w:val="en-GB"/>
        </w:rPr>
        <w:t>Brinar M</w:t>
      </w:r>
      <w:r w:rsidRPr="00486B11">
        <w:rPr>
          <w:rFonts w:cs="Arial"/>
          <w:lang w:val="en-GB"/>
        </w:rPr>
        <w:t xml:space="preserve">. Wernicke’s encephalopathy during parenteral nutrition in a Crohn’s disease patient. Nutrition 2011; 27:503-504. </w:t>
      </w:r>
    </w:p>
    <w:p w14:paraId="238267B3" w14:textId="77777777"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lang w:val="en-GB"/>
        </w:rPr>
        <w:t xml:space="preserve">Henckaerts L, Cleynen I, </w:t>
      </w:r>
      <w:r w:rsidRPr="00486B11">
        <w:rPr>
          <w:rFonts w:cs="Arial"/>
          <w:b/>
          <w:u w:val="single"/>
          <w:lang w:val="en-GB"/>
        </w:rPr>
        <w:t>Brinar M</w:t>
      </w:r>
      <w:r w:rsidRPr="00486B11">
        <w:rPr>
          <w:rFonts w:cs="Arial"/>
          <w:lang w:val="en-GB"/>
        </w:rPr>
        <w:t xml:space="preserve">, John JM, Van Steen K, Rutgeerts P, Vermeire S. Genetic variation in the autophagy gene ULK1 and risk of Crohn's disease. Inflamm Bowel Dis 2011; 17:1392-1397. </w:t>
      </w:r>
    </w:p>
    <w:p w14:paraId="5CD0FE9D" w14:textId="77777777"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b/>
          <w:u w:val="single"/>
          <w:lang w:val="en-GB"/>
        </w:rPr>
        <w:lastRenderedPageBreak/>
        <w:t>Brinar M</w:t>
      </w:r>
      <w:r w:rsidRPr="00486B11">
        <w:rPr>
          <w:rFonts w:cs="Arial"/>
          <w:lang w:val="en-GB"/>
        </w:rPr>
        <w:t xml:space="preserve">, Cleynen I, Coopmans T, Van Assche G, Rutgeerts P, Vermeire S. Serum S100A12 as a new marker for inflammatory bowel disease and its relationship with disease activity. Gut 2010. 59;1728-1729.  </w:t>
      </w:r>
    </w:p>
    <w:p w14:paraId="58C4BCE7" w14:textId="77777777"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b/>
          <w:u w:val="single"/>
          <w:lang w:val="en-GB"/>
        </w:rPr>
        <w:t>Brinar M</w:t>
      </w:r>
      <w:r w:rsidRPr="00486B11">
        <w:rPr>
          <w:rFonts w:cs="Arial"/>
          <w:lang w:val="en-GB"/>
        </w:rPr>
        <w:t>, Hrstic I, Cukovic-Cavka S, Padovan RS, Zupancic-Salek S, Vucelic B. Chronic Budd-Chiari syndrome as a rare complication of Crohn's disease: a case report. Eur J Gastroenterol Hepatol. 2010;22(6):761-4.</w:t>
      </w:r>
    </w:p>
    <w:p w14:paraId="0E8FCB07" w14:textId="68FF1A2E" w:rsidR="00287E5E" w:rsidRPr="00486B11" w:rsidRDefault="00287E5E" w:rsidP="00934E72">
      <w:pPr>
        <w:framePr w:hSpace="0" w:vSpace="0" w:wrap="auto" w:vAnchor="margin" w:yAlign="inline"/>
        <w:numPr>
          <w:ilvl w:val="0"/>
          <w:numId w:val="34"/>
        </w:numPr>
        <w:spacing w:line="360" w:lineRule="auto"/>
        <w:rPr>
          <w:rFonts w:cs="Arial"/>
          <w:lang w:val="en-GB"/>
        </w:rPr>
      </w:pPr>
      <w:r w:rsidRPr="00486B11">
        <w:rPr>
          <w:rFonts w:cs="Arial"/>
          <w:b/>
          <w:u w:val="single"/>
          <w:lang w:val="en-GB"/>
        </w:rPr>
        <w:t>Brinar M</w:t>
      </w:r>
      <w:r w:rsidRPr="00486B11">
        <w:rPr>
          <w:rFonts w:cs="Arial"/>
          <w:lang w:val="en-GB"/>
        </w:rPr>
        <w:t>, Rados M, Habek M, Poser CM. Enlargement of the spinal cord: inflammation or neoplasm? Clin Neurol Neurosurg. 2006;108(3):284</w:t>
      </w:r>
      <w:r w:rsidR="00637B92" w:rsidRPr="00486B11">
        <w:rPr>
          <w:rFonts w:cs="Arial"/>
          <w:lang w:val="en-GB"/>
        </w:rPr>
        <w:t>-</w:t>
      </w:r>
      <w:r w:rsidRPr="00486B11">
        <w:rPr>
          <w:rFonts w:cs="Arial"/>
          <w:lang w:val="en-GB"/>
        </w:rPr>
        <w:t xml:space="preserve">9.  </w:t>
      </w:r>
    </w:p>
    <w:p w14:paraId="0D723237" w14:textId="77777777" w:rsidR="00637B92" w:rsidRPr="00486B11" w:rsidRDefault="00637B92" w:rsidP="00637B92">
      <w:pPr>
        <w:framePr w:hSpace="0" w:vSpace="0" w:wrap="auto" w:vAnchor="margin" w:yAlign="inline"/>
        <w:numPr>
          <w:ilvl w:val="0"/>
          <w:numId w:val="34"/>
        </w:numPr>
        <w:spacing w:line="360" w:lineRule="auto"/>
        <w:rPr>
          <w:rFonts w:cs="Arial"/>
          <w:lang w:val="en-GB"/>
        </w:rPr>
      </w:pPr>
      <w:r w:rsidRPr="00486B11">
        <w:rPr>
          <w:rFonts w:cs="Arial"/>
          <w:lang w:val="en-GB"/>
        </w:rPr>
        <w:t xml:space="preserve">Zadro I, Brinar V, Horvat G, </w:t>
      </w:r>
      <w:r w:rsidRPr="00486B11">
        <w:rPr>
          <w:rFonts w:cs="Arial"/>
          <w:b/>
          <w:bCs/>
          <w:u w:val="single"/>
          <w:lang w:val="en-GB"/>
        </w:rPr>
        <w:t>Brinar M</w:t>
      </w:r>
      <w:r w:rsidRPr="00486B11">
        <w:rPr>
          <w:rFonts w:cs="Arial"/>
          <w:lang w:val="en-GB"/>
        </w:rPr>
        <w:t>. Clinical relevance of antibodies against myelin oligodentrocyte glycoprotein in different clinical types of multiple sclerosis. Clin Neurol Neurosurg 2007; 109(1):23-26</w:t>
      </w:r>
    </w:p>
    <w:p w14:paraId="70FD2079" w14:textId="77777777" w:rsidR="00637B92" w:rsidRPr="00486B11" w:rsidRDefault="00637B92" w:rsidP="00637B92">
      <w:pPr>
        <w:pStyle w:val="ListParagraph"/>
        <w:rPr>
          <w:rFonts w:ascii="Arial" w:hAnsi="Arial" w:cs="Arial"/>
          <w:sz w:val="24"/>
          <w:szCs w:val="24"/>
          <w:lang w:val="en-GB"/>
        </w:rPr>
      </w:pPr>
    </w:p>
    <w:p w14:paraId="39D3C083" w14:textId="77777777" w:rsidR="00637B92" w:rsidRPr="00486B11" w:rsidRDefault="00637B92" w:rsidP="00637B92">
      <w:pPr>
        <w:framePr w:hSpace="0" w:vSpace="0" w:wrap="auto" w:vAnchor="margin" w:yAlign="inline"/>
        <w:numPr>
          <w:ilvl w:val="0"/>
          <w:numId w:val="34"/>
        </w:numPr>
        <w:spacing w:line="360" w:lineRule="auto"/>
        <w:rPr>
          <w:rFonts w:cs="Arial"/>
          <w:lang w:val="en-GB"/>
        </w:rPr>
      </w:pPr>
      <w:r w:rsidRPr="00486B11">
        <w:rPr>
          <w:rFonts w:cs="Arial"/>
          <w:lang w:val="en-GB"/>
        </w:rPr>
        <w:t xml:space="preserve">Habek M, </w:t>
      </w:r>
      <w:r w:rsidRPr="00486B11">
        <w:rPr>
          <w:rFonts w:cs="Arial"/>
          <w:b/>
          <w:bCs/>
          <w:u w:val="single"/>
          <w:lang w:val="en-GB"/>
        </w:rPr>
        <w:t>Brinar M</w:t>
      </w:r>
      <w:r w:rsidRPr="00486B11">
        <w:rPr>
          <w:rFonts w:cs="Arial"/>
          <w:lang w:val="en-GB"/>
        </w:rPr>
        <w:t xml:space="preserve">, Brinar V, Poser CM. Psychiatric manifestations of multiple sclerosis and acute disseminated encephalomyelitis. Clin Neurol Neurosurg 2006;108(3):290-294.  </w:t>
      </w:r>
    </w:p>
    <w:p w14:paraId="0B8D337D" w14:textId="77777777" w:rsidR="00637B92" w:rsidRPr="00486B11" w:rsidRDefault="00637B92" w:rsidP="00637B92">
      <w:pPr>
        <w:framePr w:hSpace="0" w:vSpace="0" w:wrap="auto" w:vAnchor="margin" w:yAlign="inline"/>
        <w:numPr>
          <w:ilvl w:val="0"/>
          <w:numId w:val="34"/>
        </w:numPr>
        <w:spacing w:line="360" w:lineRule="auto"/>
        <w:rPr>
          <w:rFonts w:cs="Arial"/>
          <w:lang w:val="en-GB"/>
        </w:rPr>
      </w:pPr>
      <w:r w:rsidRPr="00486B11">
        <w:rPr>
          <w:rFonts w:cs="Arial"/>
          <w:lang w:val="en-GB"/>
        </w:rPr>
        <w:t xml:space="preserve">Brinar V, Petelin Z, </w:t>
      </w:r>
      <w:r w:rsidRPr="00486B11">
        <w:rPr>
          <w:rFonts w:cs="Arial"/>
          <w:b/>
          <w:bCs/>
          <w:u w:val="single"/>
          <w:lang w:val="en-GB"/>
        </w:rPr>
        <w:t>Brinar M</w:t>
      </w:r>
      <w:r w:rsidRPr="00486B11">
        <w:rPr>
          <w:rFonts w:cs="Arial"/>
          <w:lang w:val="en-GB"/>
        </w:rPr>
        <w:t xml:space="preserve">, Djakovic V, Zadro I, Vranjes D. CNS demyelination in autoimmune diseases. Clin Neurol Neurosurg 2006;108(3):318-326.  </w:t>
      </w:r>
    </w:p>
    <w:p w14:paraId="42FD0A57" w14:textId="77777777" w:rsidR="00637B92" w:rsidRPr="00486B11" w:rsidRDefault="00637B92" w:rsidP="00637B92">
      <w:pPr>
        <w:framePr w:hSpace="0" w:vSpace="0" w:wrap="auto" w:vAnchor="margin" w:yAlign="inline"/>
        <w:numPr>
          <w:ilvl w:val="0"/>
          <w:numId w:val="34"/>
        </w:numPr>
        <w:spacing w:line="360" w:lineRule="auto"/>
        <w:rPr>
          <w:rFonts w:cs="Arial"/>
          <w:lang w:val="en-GB"/>
        </w:rPr>
      </w:pPr>
      <w:r w:rsidRPr="00486B11">
        <w:rPr>
          <w:rFonts w:cs="Arial"/>
          <w:lang w:val="en-GB"/>
        </w:rPr>
        <w:t xml:space="preserve">Brinar V, Habek M, </w:t>
      </w:r>
      <w:r w:rsidRPr="00486B11">
        <w:rPr>
          <w:rFonts w:cs="Arial"/>
          <w:b/>
          <w:bCs/>
          <w:u w:val="single"/>
          <w:lang w:val="en-GB"/>
        </w:rPr>
        <w:t>Brinar M</w:t>
      </w:r>
      <w:r w:rsidRPr="00486B11">
        <w:rPr>
          <w:rFonts w:cs="Arial"/>
          <w:lang w:val="en-GB"/>
        </w:rPr>
        <w:t xml:space="preserve">, Malojcic B, Boban M. The differential diagnosis of acute transverse myelitis. Clin Neurol Neurosurg 2006;108(3):278-283.  </w:t>
      </w:r>
    </w:p>
    <w:p w14:paraId="1D9C3A38" w14:textId="77777777" w:rsidR="00637B92" w:rsidRPr="00486B11" w:rsidRDefault="00637B92" w:rsidP="00637B92">
      <w:pPr>
        <w:framePr w:hSpace="0" w:vSpace="0" w:wrap="auto" w:vAnchor="margin" w:yAlign="inline"/>
        <w:spacing w:line="360" w:lineRule="auto"/>
        <w:rPr>
          <w:rFonts w:cs="Arial"/>
          <w:lang w:val="en-GB"/>
        </w:rPr>
      </w:pPr>
    </w:p>
    <w:p w14:paraId="3D6C8E9B" w14:textId="77777777" w:rsidR="00075B56" w:rsidRPr="00486B11" w:rsidRDefault="00075B56" w:rsidP="00075B56">
      <w:pPr>
        <w:framePr w:hSpace="0" w:vSpace="0" w:wrap="auto" w:vAnchor="margin" w:yAlign="inline"/>
        <w:tabs>
          <w:tab w:val="num" w:pos="1440"/>
        </w:tabs>
        <w:spacing w:line="360" w:lineRule="auto"/>
        <w:ind w:left="14"/>
        <w:rPr>
          <w:rFonts w:cs="Arial"/>
          <w:lang w:val="en-GB"/>
        </w:rPr>
      </w:pPr>
    </w:p>
    <w:p w14:paraId="08A79998" w14:textId="77777777" w:rsidR="00A75CE9" w:rsidRPr="00486B11" w:rsidRDefault="001F6124" w:rsidP="00307E1E">
      <w:pPr>
        <w:framePr w:hSpace="0" w:vSpace="0" w:wrap="auto" w:vAnchor="margin" w:yAlign="inline"/>
        <w:spacing w:line="360" w:lineRule="auto"/>
        <w:rPr>
          <w:rFonts w:cs="Arial"/>
          <w:b/>
          <w:bCs/>
          <w:i/>
          <w:iCs/>
          <w:lang w:val="en-GB"/>
        </w:rPr>
      </w:pPr>
      <w:r w:rsidRPr="00486B11">
        <w:rPr>
          <w:rFonts w:cs="Arial"/>
          <w:b/>
          <w:bCs/>
          <w:i/>
          <w:iCs/>
          <w:lang w:val="en-GB"/>
        </w:rPr>
        <w:t>Publikacije u drugim indeksiranim časopisima</w:t>
      </w:r>
      <w:r w:rsidR="00A75CE9" w:rsidRPr="00486B11">
        <w:rPr>
          <w:rFonts w:cs="Arial"/>
          <w:b/>
          <w:bCs/>
          <w:i/>
          <w:iCs/>
          <w:lang w:val="en-GB"/>
        </w:rPr>
        <w:t>:</w:t>
      </w:r>
    </w:p>
    <w:p w14:paraId="71B43F80" w14:textId="7B0FB4B0" w:rsidR="00BD0D29" w:rsidRPr="00486B11" w:rsidRDefault="00BD0D29" w:rsidP="00BD0D29">
      <w:pPr>
        <w:pStyle w:val="ListParagraph"/>
        <w:numPr>
          <w:ilvl w:val="0"/>
          <w:numId w:val="18"/>
        </w:numPr>
        <w:tabs>
          <w:tab w:val="num" w:pos="1440"/>
        </w:tabs>
        <w:spacing w:line="360" w:lineRule="auto"/>
        <w:rPr>
          <w:rFonts w:ascii="Arial" w:hAnsi="Arial" w:cs="Arial"/>
          <w:sz w:val="24"/>
          <w:szCs w:val="24"/>
          <w:lang w:val="en-GB"/>
        </w:rPr>
      </w:pPr>
      <w:r w:rsidRPr="00486B11">
        <w:rPr>
          <w:rFonts w:ascii="Arial" w:hAnsi="Arial" w:cs="Arial"/>
          <w:bCs/>
          <w:sz w:val="24"/>
          <w:szCs w:val="24"/>
        </w:rPr>
        <w:t xml:space="preserve">Domislović V, Vranešić Bender D, Barišić A, </w:t>
      </w:r>
      <w:r w:rsidRPr="00486B11">
        <w:rPr>
          <w:rFonts w:ascii="Arial" w:hAnsi="Arial" w:cs="Arial"/>
          <w:b/>
          <w:bCs/>
          <w:sz w:val="24"/>
          <w:szCs w:val="24"/>
          <w:u w:val="single"/>
        </w:rPr>
        <w:t>Brinar M</w:t>
      </w:r>
      <w:r w:rsidRPr="00486B11">
        <w:rPr>
          <w:rFonts w:ascii="Arial" w:hAnsi="Arial" w:cs="Arial"/>
          <w:bCs/>
          <w:sz w:val="24"/>
          <w:szCs w:val="24"/>
        </w:rPr>
        <w:t>, Ljubas Kelečić D, Rotim C, Novosel M, Matašin M, Krznarić Ž.  High prevalence of untreated and undertreated vitamin D deficiency and unsufficiency in patients with inflammatory bowel disease. Acta Clin Croat. 2020;59(1):109-118.</w:t>
      </w:r>
    </w:p>
    <w:p w14:paraId="51F2A0C1" w14:textId="77777777" w:rsidR="00934E72" w:rsidRPr="00486B11" w:rsidRDefault="00934E72" w:rsidP="00934E72">
      <w:pPr>
        <w:framePr w:hSpace="0" w:vSpace="0" w:wrap="auto" w:vAnchor="margin" w:yAlign="inline"/>
        <w:numPr>
          <w:ilvl w:val="0"/>
          <w:numId w:val="18"/>
        </w:numPr>
        <w:spacing w:line="360" w:lineRule="auto"/>
        <w:rPr>
          <w:rFonts w:cs="Arial"/>
          <w:lang w:val="en-GB"/>
        </w:rPr>
      </w:pPr>
      <w:r w:rsidRPr="00486B11">
        <w:rPr>
          <w:rFonts w:cs="Arial"/>
          <w:lang w:val="en-GB"/>
        </w:rPr>
        <w:t xml:space="preserve">Domislović V, </w:t>
      </w:r>
      <w:r w:rsidRPr="00486B11">
        <w:rPr>
          <w:rFonts w:cs="Arial"/>
          <w:b/>
          <w:bCs/>
          <w:u w:val="single"/>
          <w:lang w:val="en-GB"/>
        </w:rPr>
        <w:t>Brinar M</w:t>
      </w:r>
      <w:r w:rsidRPr="00486B11">
        <w:rPr>
          <w:rFonts w:cs="Arial"/>
          <w:lang w:val="en-GB"/>
        </w:rPr>
        <w:t xml:space="preserve">, Turk N, Čuković-Čavka S, Barišić A, Kekez T, Krznarić Ž. Foreign body as a cause of small bowel opstruction in patient with Crohn’s disease. Lijec Vijes 2018; 140(9):254-257. </w:t>
      </w:r>
    </w:p>
    <w:p w14:paraId="2493B77B" w14:textId="77777777" w:rsidR="00934E72" w:rsidRPr="00486B11" w:rsidRDefault="00934E72" w:rsidP="00934E72">
      <w:pPr>
        <w:framePr w:wrap="notBeside"/>
        <w:tabs>
          <w:tab w:val="num" w:pos="1440"/>
        </w:tabs>
        <w:spacing w:line="360" w:lineRule="auto"/>
        <w:ind w:left="360"/>
        <w:rPr>
          <w:rFonts w:cs="Arial"/>
          <w:lang w:val="en-GB"/>
        </w:rPr>
      </w:pPr>
    </w:p>
    <w:p w14:paraId="6E0169C0" w14:textId="3AD3FD96" w:rsidR="00BD0D29" w:rsidRPr="00486B11" w:rsidRDefault="00BD0D29" w:rsidP="00BD0D29">
      <w:pPr>
        <w:framePr w:hSpace="0" w:vSpace="0" w:wrap="auto" w:vAnchor="margin" w:yAlign="inline"/>
        <w:numPr>
          <w:ilvl w:val="0"/>
          <w:numId w:val="18"/>
        </w:numPr>
        <w:tabs>
          <w:tab w:val="num" w:pos="1440"/>
        </w:tabs>
        <w:spacing w:line="360" w:lineRule="auto"/>
        <w:rPr>
          <w:rFonts w:cs="Arial"/>
          <w:lang w:val="en-GB"/>
        </w:rPr>
      </w:pPr>
      <w:r w:rsidRPr="00486B11">
        <w:rPr>
          <w:rFonts w:cs="Arial"/>
          <w:lang w:val="en-GB"/>
        </w:rPr>
        <w:t xml:space="preserve">Ladić A, Božina N, Borzan V, </w:t>
      </w:r>
      <w:r w:rsidRPr="00486B11">
        <w:rPr>
          <w:rFonts w:cs="Arial"/>
          <w:b/>
          <w:u w:val="single"/>
          <w:lang w:val="en-GB"/>
        </w:rPr>
        <w:t>Brinar M</w:t>
      </w:r>
      <w:r w:rsidRPr="00486B11">
        <w:rPr>
          <w:rFonts w:cs="Arial"/>
          <w:lang w:val="en-GB"/>
        </w:rPr>
        <w:t>, Vucelić B, Cuković-Cavka S. An epidemiological study of thiopurine-methyltransferase variants in a Croatian inflammatory bowel disease patient cohort. Acta Clin Croat. 2016 Mar;55(1):16-22.</w:t>
      </w:r>
    </w:p>
    <w:p w14:paraId="67A7C8DF" w14:textId="77777777" w:rsidR="00287E5E" w:rsidRPr="00486B11" w:rsidRDefault="00287E5E" w:rsidP="00287E5E">
      <w:pPr>
        <w:framePr w:hSpace="0" w:vSpace="0" w:wrap="auto" w:vAnchor="margin" w:yAlign="inline"/>
        <w:numPr>
          <w:ilvl w:val="0"/>
          <w:numId w:val="18"/>
        </w:numPr>
        <w:spacing w:line="360" w:lineRule="auto"/>
        <w:rPr>
          <w:rFonts w:cs="Arial"/>
          <w:lang w:val="en-GB"/>
        </w:rPr>
      </w:pPr>
      <w:r w:rsidRPr="00486B11">
        <w:rPr>
          <w:rFonts w:cs="Arial"/>
          <w:lang w:val="en-GB"/>
        </w:rPr>
        <w:t xml:space="preserve">Topić MB, Čuković-Čavka S, </w:t>
      </w:r>
      <w:r w:rsidRPr="00486B11">
        <w:rPr>
          <w:rFonts w:cs="Arial"/>
          <w:b/>
          <w:u w:val="single"/>
          <w:lang w:val="en-GB"/>
        </w:rPr>
        <w:t>Brinar M</w:t>
      </w:r>
      <w:r w:rsidRPr="00486B11">
        <w:rPr>
          <w:rFonts w:cs="Arial"/>
          <w:lang w:val="en-GB"/>
        </w:rPr>
        <w:t xml:space="preserve">, Kalauz M, Škrlec I, Majerović M. Terminal ileum resection as a trigger for Strongyloides stercoralis hyperinfection and ensuing serial sepsis in a 37-year-old patient with complicated Crohn's disease: a case </w:t>
      </w:r>
    </w:p>
    <w:p w14:paraId="2AD20188" w14:textId="77777777" w:rsidR="00287E5E" w:rsidRPr="00486B11" w:rsidRDefault="00287E5E" w:rsidP="00287E5E">
      <w:pPr>
        <w:framePr w:hSpace="0" w:vSpace="0" w:wrap="auto" w:vAnchor="margin" w:yAlign="inline"/>
        <w:numPr>
          <w:ilvl w:val="0"/>
          <w:numId w:val="18"/>
        </w:numPr>
        <w:spacing w:line="360" w:lineRule="auto"/>
        <w:rPr>
          <w:rFonts w:cs="Arial"/>
          <w:lang w:val="en-GB"/>
        </w:rPr>
      </w:pPr>
      <w:r w:rsidRPr="00486B11">
        <w:rPr>
          <w:rFonts w:cs="Arial"/>
          <w:lang w:val="en-GB"/>
        </w:rPr>
        <w:lastRenderedPageBreak/>
        <w:t xml:space="preserve">Cuković-Cavka S, Vucelić B, Urek MC, </w:t>
      </w:r>
      <w:r w:rsidRPr="00486B11">
        <w:rPr>
          <w:rFonts w:cs="Arial"/>
          <w:b/>
          <w:u w:val="single"/>
          <w:lang w:val="en-GB"/>
        </w:rPr>
        <w:t>Brinar M</w:t>
      </w:r>
      <w:r w:rsidRPr="00486B11">
        <w:rPr>
          <w:rFonts w:cs="Arial"/>
          <w:lang w:val="en-GB"/>
        </w:rPr>
        <w:t>, Turk N. Uloga anti-TNF terapije u liječenju ulceroznog kolitisa. Acta Med Croatica 2013; 67:171-77.</w:t>
      </w:r>
    </w:p>
    <w:p w14:paraId="5591952C" w14:textId="77777777" w:rsidR="00287E5E" w:rsidRPr="00486B11" w:rsidRDefault="00287E5E" w:rsidP="00287E5E">
      <w:pPr>
        <w:framePr w:hSpace="0" w:vSpace="0" w:wrap="auto" w:vAnchor="margin" w:yAlign="inline"/>
        <w:numPr>
          <w:ilvl w:val="0"/>
          <w:numId w:val="18"/>
        </w:numPr>
        <w:spacing w:line="360" w:lineRule="auto"/>
        <w:rPr>
          <w:rFonts w:cs="Arial"/>
          <w:lang w:val="en-GB"/>
        </w:rPr>
      </w:pPr>
      <w:r w:rsidRPr="00486B11">
        <w:rPr>
          <w:rFonts w:cs="Arial"/>
          <w:lang w:val="en-GB"/>
        </w:rPr>
        <w:t xml:space="preserve">Hrstic I, </w:t>
      </w:r>
      <w:r w:rsidRPr="00486B11">
        <w:rPr>
          <w:rFonts w:cs="Arial"/>
          <w:b/>
          <w:u w:val="single"/>
          <w:lang w:val="en-GB"/>
        </w:rPr>
        <w:t>Brinar M</w:t>
      </w:r>
      <w:r w:rsidRPr="00486B11">
        <w:rPr>
          <w:rFonts w:cs="Arial"/>
          <w:lang w:val="en-GB"/>
        </w:rPr>
        <w:t>, Ostojic R. Autoimune bolesti jetre. Medicus 2006;15:131-6. Croatian EM</w:t>
      </w:r>
    </w:p>
    <w:p w14:paraId="4D149FDC" w14:textId="77777777" w:rsidR="00287E5E" w:rsidRPr="00486B11" w:rsidRDefault="00287E5E" w:rsidP="00287E5E">
      <w:pPr>
        <w:framePr w:hSpace="0" w:vSpace="0" w:wrap="auto" w:vAnchor="margin" w:yAlign="inline"/>
        <w:numPr>
          <w:ilvl w:val="0"/>
          <w:numId w:val="18"/>
        </w:numPr>
        <w:spacing w:line="360" w:lineRule="auto"/>
        <w:rPr>
          <w:rFonts w:cs="Arial"/>
          <w:lang w:val="en-GB"/>
        </w:rPr>
      </w:pPr>
      <w:r w:rsidRPr="00486B11">
        <w:rPr>
          <w:rFonts w:cs="Arial"/>
          <w:b/>
          <w:u w:val="single"/>
          <w:lang w:val="en-GB"/>
        </w:rPr>
        <w:t>Brinar M</w:t>
      </w:r>
      <w:r w:rsidRPr="00486B11">
        <w:rPr>
          <w:rFonts w:cs="Arial"/>
          <w:lang w:val="en-GB"/>
        </w:rPr>
        <w:t>, Rustemovic N, Cukovic-Cavka S, Ostojic R, Krznaric Z, Brkic T, Hrstic I, Pulanic R, Vucelic B, Opacic M. Inflamatory bowel disease and pregnancy. Infektološki Glasnik 2006; 26 (3): 127-130. Croatian EM</w:t>
      </w:r>
    </w:p>
    <w:p w14:paraId="2B45A3D3" w14:textId="77777777" w:rsidR="00287E5E" w:rsidRPr="00486B11" w:rsidRDefault="00287E5E" w:rsidP="00287E5E">
      <w:pPr>
        <w:framePr w:hSpace="0" w:vSpace="0" w:wrap="auto" w:vAnchor="margin" w:yAlign="inline"/>
        <w:spacing w:line="360" w:lineRule="auto"/>
        <w:ind w:left="360"/>
        <w:rPr>
          <w:rFonts w:cs="Arial"/>
          <w:lang w:val="en-GB"/>
        </w:rPr>
      </w:pPr>
    </w:p>
    <w:p w14:paraId="29AA9485" w14:textId="12B8066C" w:rsidR="00075B56" w:rsidRPr="00486B11" w:rsidRDefault="006F6FBD" w:rsidP="00075B56">
      <w:pPr>
        <w:framePr w:hSpace="0" w:vSpace="0" w:wrap="auto" w:vAnchor="margin" w:yAlign="inline"/>
        <w:spacing w:line="360" w:lineRule="auto"/>
        <w:rPr>
          <w:rFonts w:cs="Arial"/>
          <w:b/>
          <w:bCs/>
          <w:i/>
          <w:iCs/>
          <w:u w:val="single"/>
          <w:lang w:val="en-GB"/>
        </w:rPr>
      </w:pPr>
      <w:r w:rsidRPr="00486B11">
        <w:rPr>
          <w:rFonts w:cs="Arial"/>
          <w:b/>
          <w:bCs/>
          <w:i/>
          <w:iCs/>
          <w:u w:val="single"/>
          <w:lang w:val="en-GB"/>
        </w:rPr>
        <w:t>Autorske i uredničke</w:t>
      </w:r>
      <w:r w:rsidR="005A73ED" w:rsidRPr="00486B11">
        <w:rPr>
          <w:rFonts w:cs="Arial"/>
          <w:b/>
          <w:bCs/>
          <w:i/>
          <w:iCs/>
          <w:u w:val="single"/>
          <w:lang w:val="en-GB"/>
        </w:rPr>
        <w:t xml:space="preserve"> knjige:</w:t>
      </w:r>
    </w:p>
    <w:p w14:paraId="38DB2A30" w14:textId="2DD5652E" w:rsidR="007815E6" w:rsidRPr="00486B11" w:rsidRDefault="009D1E86" w:rsidP="00075B56">
      <w:pPr>
        <w:framePr w:hSpace="0" w:vSpace="0" w:wrap="auto" w:vAnchor="margin" w:yAlign="inline"/>
        <w:spacing w:line="360" w:lineRule="auto"/>
        <w:rPr>
          <w:rFonts w:cs="Arial"/>
          <w:lang w:val="en-GB"/>
        </w:rPr>
      </w:pPr>
      <w:r w:rsidRPr="00486B11">
        <w:rPr>
          <w:rFonts w:cs="Arial"/>
          <w:lang w:val="en-GB"/>
        </w:rPr>
        <w:t xml:space="preserve">Boris Vucelić i sur: ”Upalne bolesti crijeva”; Medicinska naklada, Zagreb, Hrvatska, 2021.  – autor poglavlja: </w:t>
      </w:r>
    </w:p>
    <w:p w14:paraId="17971AA2" w14:textId="1CCFFB2A" w:rsidR="007815E6" w:rsidRPr="00486B11" w:rsidRDefault="007815E6" w:rsidP="00075B56">
      <w:pPr>
        <w:framePr w:hSpace="0" w:vSpace="0" w:wrap="auto" w:vAnchor="margin" w:yAlign="inline"/>
        <w:spacing w:line="360" w:lineRule="auto"/>
        <w:rPr>
          <w:rFonts w:cs="Arial"/>
          <w:lang w:val="en-GB"/>
        </w:rPr>
      </w:pPr>
      <w:r w:rsidRPr="00486B11">
        <w:rPr>
          <w:rFonts w:cs="Arial"/>
          <w:lang w:val="en-GB"/>
        </w:rPr>
        <w:t>33. poglavlje ”Liječenje Crohnove bolesti”</w:t>
      </w:r>
      <w:r w:rsidR="001330B8" w:rsidRPr="00486B11">
        <w:rPr>
          <w:rFonts w:cs="Arial"/>
          <w:lang w:val="en-GB"/>
        </w:rPr>
        <w:t>, str. 416-427.</w:t>
      </w:r>
    </w:p>
    <w:p w14:paraId="6D5D7A41" w14:textId="3028F20B" w:rsidR="007815E6" w:rsidRPr="00486B11" w:rsidRDefault="007815E6" w:rsidP="00075B56">
      <w:pPr>
        <w:framePr w:hSpace="0" w:vSpace="0" w:wrap="auto" w:vAnchor="margin" w:yAlign="inline"/>
        <w:spacing w:line="360" w:lineRule="auto"/>
        <w:rPr>
          <w:rFonts w:cs="Arial"/>
          <w:lang w:val="en-GB"/>
        </w:rPr>
      </w:pPr>
      <w:r w:rsidRPr="00486B11">
        <w:rPr>
          <w:rFonts w:cs="Arial"/>
          <w:lang w:val="en-GB"/>
        </w:rPr>
        <w:t>37. poglavlje ”Intestinalne infekcije koje oponašaju IBD”</w:t>
      </w:r>
      <w:r w:rsidR="001330B8" w:rsidRPr="00486B11">
        <w:rPr>
          <w:rFonts w:cs="Arial"/>
          <w:lang w:val="en-GB"/>
        </w:rPr>
        <w:t>, str. 479-484</w:t>
      </w:r>
      <w:r w:rsidRPr="00486B11">
        <w:rPr>
          <w:rFonts w:cs="Arial"/>
          <w:lang w:val="en-GB"/>
        </w:rPr>
        <w:t>.</w:t>
      </w:r>
    </w:p>
    <w:p w14:paraId="510A21D2" w14:textId="4D4B5416" w:rsidR="007815E6" w:rsidRPr="00486B11" w:rsidRDefault="007815E6" w:rsidP="00075B56">
      <w:pPr>
        <w:framePr w:hSpace="0" w:vSpace="0" w:wrap="auto" w:vAnchor="margin" w:yAlign="inline"/>
        <w:spacing w:line="360" w:lineRule="auto"/>
        <w:rPr>
          <w:rFonts w:cs="Arial"/>
          <w:lang w:val="en-GB"/>
        </w:rPr>
      </w:pPr>
      <w:r w:rsidRPr="00486B11">
        <w:rPr>
          <w:rFonts w:cs="Arial"/>
          <w:lang w:val="en-GB"/>
        </w:rPr>
        <w:t>43. poglavlje ”Kožne manifestacije IBD – a”</w:t>
      </w:r>
      <w:r w:rsidR="001330B8" w:rsidRPr="00486B11">
        <w:rPr>
          <w:rFonts w:cs="Arial"/>
          <w:lang w:val="en-GB"/>
        </w:rPr>
        <w:t>, str. 545-550</w:t>
      </w:r>
      <w:r w:rsidRPr="00486B11">
        <w:rPr>
          <w:rFonts w:cs="Arial"/>
          <w:lang w:val="en-GB"/>
        </w:rPr>
        <w:t>.</w:t>
      </w:r>
    </w:p>
    <w:p w14:paraId="7338E562" w14:textId="21B2F761" w:rsidR="007815E6" w:rsidRPr="00486B11" w:rsidRDefault="007815E6" w:rsidP="00075B56">
      <w:pPr>
        <w:framePr w:hSpace="0" w:vSpace="0" w:wrap="auto" w:vAnchor="margin" w:yAlign="inline"/>
        <w:spacing w:line="360" w:lineRule="auto"/>
        <w:rPr>
          <w:rFonts w:cs="Arial"/>
          <w:lang w:val="en-GB"/>
        </w:rPr>
      </w:pPr>
      <w:r w:rsidRPr="00486B11">
        <w:rPr>
          <w:rFonts w:cs="Arial"/>
          <w:lang w:val="en-GB"/>
        </w:rPr>
        <w:t xml:space="preserve"> 45. poglavlje ”Očne manifestacije upalnih bolesti crijeva”</w:t>
      </w:r>
      <w:r w:rsidR="001330B8" w:rsidRPr="00486B11">
        <w:rPr>
          <w:rFonts w:cs="Arial"/>
          <w:lang w:val="en-GB"/>
        </w:rPr>
        <w:t>, str. 558-562</w:t>
      </w:r>
      <w:r w:rsidRPr="00486B11">
        <w:rPr>
          <w:rFonts w:cs="Arial"/>
          <w:lang w:val="en-GB"/>
        </w:rPr>
        <w:t>.</w:t>
      </w:r>
    </w:p>
    <w:p w14:paraId="6265742A" w14:textId="5D1F72D2" w:rsidR="0036547D" w:rsidRPr="00486B11" w:rsidRDefault="0036547D" w:rsidP="007815E6">
      <w:pPr>
        <w:framePr w:hSpace="0" w:vSpace="0" w:wrap="auto" w:vAnchor="margin" w:yAlign="inline"/>
        <w:spacing w:line="360" w:lineRule="auto"/>
        <w:ind w:left="360"/>
        <w:rPr>
          <w:rFonts w:cs="Arial"/>
          <w:lang w:val="en-GB"/>
        </w:rPr>
      </w:pPr>
    </w:p>
    <w:p w14:paraId="69265010" w14:textId="77777777" w:rsidR="00A75CE9" w:rsidRPr="00486B11" w:rsidRDefault="001F6124">
      <w:pPr>
        <w:pStyle w:val="Heading2"/>
        <w:rPr>
          <w:rFonts w:cs="Arial"/>
          <w:lang w:val="en-GB"/>
        </w:rPr>
      </w:pPr>
      <w:r w:rsidRPr="00486B11">
        <w:rPr>
          <w:rFonts w:cs="Arial"/>
          <w:lang w:val="en-GB"/>
        </w:rPr>
        <w:t>Sažeci</w:t>
      </w:r>
      <w:r w:rsidR="00A75CE9" w:rsidRPr="00486B11">
        <w:rPr>
          <w:rFonts w:cs="Arial"/>
          <w:lang w:val="en-GB"/>
        </w:rPr>
        <w:t xml:space="preserve"> - CC publications</w:t>
      </w:r>
    </w:p>
    <w:p w14:paraId="7DDA69B9" w14:textId="77777777" w:rsidR="0037438A" w:rsidRPr="00486B11" w:rsidRDefault="0037438A" w:rsidP="001F6124">
      <w:pPr>
        <w:framePr w:hSpace="0" w:vSpace="0" w:wrap="auto" w:vAnchor="margin" w:yAlign="inline"/>
        <w:numPr>
          <w:ilvl w:val="0"/>
          <w:numId w:val="19"/>
        </w:numPr>
        <w:spacing w:line="360" w:lineRule="auto"/>
        <w:rPr>
          <w:rFonts w:cs="Arial"/>
        </w:rPr>
      </w:pPr>
      <w:r w:rsidRPr="00486B11">
        <w:rPr>
          <w:rFonts w:cs="Arial"/>
        </w:rPr>
        <w:t xml:space="preserve">Cukovic-Cavka S, </w:t>
      </w:r>
      <w:r w:rsidRPr="00486B11">
        <w:rPr>
          <w:rFonts w:cs="Arial"/>
          <w:b/>
          <w:u w:val="single"/>
        </w:rPr>
        <w:t>Brinar M</w:t>
      </w:r>
      <w:r w:rsidRPr="00486B11">
        <w:rPr>
          <w:rFonts w:cs="Arial"/>
        </w:rPr>
        <w:t>, Bozina N, Grubelic Ravic K, Krznaric Z, Rojnic Kuzman M, Sertic J, Vucelic B. Allelic variants of th</w:t>
      </w:r>
      <w:r w:rsidR="0036084D" w:rsidRPr="00486B11">
        <w:rPr>
          <w:rFonts w:cs="Arial"/>
        </w:rPr>
        <w:t>e multidrug resistance gene (MDR1/ABCB</w:t>
      </w:r>
      <w:r w:rsidRPr="00486B11">
        <w:rPr>
          <w:rFonts w:cs="Arial"/>
        </w:rPr>
        <w:t xml:space="preserve">1)  and response to corticosteroid therapy  in patients with inflammatory bowel disease. Gut 2007; </w:t>
      </w:r>
    </w:p>
    <w:p w14:paraId="3F16DE56" w14:textId="77777777" w:rsidR="008B00FE" w:rsidRPr="00486B11" w:rsidRDefault="008B00FE" w:rsidP="008B00FE">
      <w:pPr>
        <w:framePr w:hSpace="0" w:vSpace="0" w:wrap="auto" w:vAnchor="margin" w:yAlign="inline"/>
        <w:numPr>
          <w:ilvl w:val="0"/>
          <w:numId w:val="19"/>
        </w:numPr>
        <w:spacing w:line="360" w:lineRule="auto"/>
        <w:rPr>
          <w:rFonts w:cs="Arial"/>
        </w:rPr>
      </w:pPr>
      <w:r w:rsidRPr="00486B11">
        <w:rPr>
          <w:rFonts w:cs="Arial"/>
        </w:rPr>
        <w:t xml:space="preserve">Grubelic Ravic K, Krznaric Z, Cukovic-Cavka S, </w:t>
      </w:r>
      <w:r w:rsidRPr="00486B11">
        <w:rPr>
          <w:rFonts w:cs="Arial"/>
          <w:b/>
          <w:u w:val="single"/>
        </w:rPr>
        <w:t>Brinar M</w:t>
      </w:r>
      <w:r w:rsidRPr="00486B11">
        <w:rPr>
          <w:rFonts w:cs="Arial"/>
        </w:rPr>
        <w:t xml:space="preserve">, Grubic M, Vucelic B. Depression in inflammatory bowel disease patients. Gastroenterology 2008;134(4) Suppl 1:A352.  </w:t>
      </w:r>
    </w:p>
    <w:p w14:paraId="6B5C5418" w14:textId="77777777" w:rsidR="0037438A" w:rsidRPr="00486B11" w:rsidRDefault="0037438A" w:rsidP="0037438A">
      <w:pPr>
        <w:framePr w:hSpace="0" w:vSpace="0" w:wrap="auto" w:vAnchor="margin" w:yAlign="inline"/>
        <w:numPr>
          <w:ilvl w:val="0"/>
          <w:numId w:val="19"/>
        </w:numPr>
        <w:tabs>
          <w:tab w:val="num" w:pos="426"/>
        </w:tabs>
        <w:spacing w:line="360" w:lineRule="auto"/>
        <w:ind w:left="426" w:hanging="426"/>
        <w:rPr>
          <w:rFonts w:cs="Arial"/>
        </w:rPr>
      </w:pPr>
      <w:r w:rsidRPr="00486B11">
        <w:rPr>
          <w:rFonts w:cs="Arial"/>
          <w:b/>
          <w:u w:val="single"/>
        </w:rPr>
        <w:t>Brinar M</w:t>
      </w:r>
      <w:r w:rsidRPr="00486B11">
        <w:rPr>
          <w:rFonts w:cs="Arial"/>
        </w:rPr>
        <w:t>, De Hertogh G, Karmiris K, Cleynen I, Van Assche G, Geboes K, Rutgeerts P, Vermeire S. Allelic variations of autophagy-related 16-like 1 gene and immunity related guanosine phosphatase gene and granuloma formation in patients with Crohn's disease. Gut 2008;57(Suppl II):A91.</w:t>
      </w:r>
    </w:p>
    <w:p w14:paraId="5013082A" w14:textId="77777777" w:rsidR="0037438A" w:rsidRPr="00486B11" w:rsidRDefault="0037438A" w:rsidP="0037438A">
      <w:pPr>
        <w:framePr w:hSpace="0" w:vSpace="0" w:wrap="auto" w:vAnchor="margin" w:yAlign="inline"/>
        <w:numPr>
          <w:ilvl w:val="0"/>
          <w:numId w:val="19"/>
        </w:numPr>
        <w:tabs>
          <w:tab w:val="num" w:pos="426"/>
        </w:tabs>
        <w:spacing w:line="360" w:lineRule="auto"/>
        <w:ind w:left="426" w:hanging="426"/>
        <w:rPr>
          <w:rFonts w:cs="Arial"/>
        </w:rPr>
      </w:pPr>
      <w:r w:rsidRPr="00486B11">
        <w:rPr>
          <w:rFonts w:cs="Arial"/>
        </w:rPr>
        <w:t xml:space="preserve">Ferrante M, Vermeire S, Declecrck S,  </w:t>
      </w:r>
      <w:r w:rsidRPr="00486B11">
        <w:rPr>
          <w:rFonts w:cs="Arial"/>
          <w:b/>
          <w:u w:val="single"/>
        </w:rPr>
        <w:t>Brinar M</w:t>
      </w:r>
      <w:r w:rsidRPr="00486B11">
        <w:rPr>
          <w:rFonts w:cs="Arial"/>
        </w:rPr>
        <w:t xml:space="preserve">, Van Moerkercke W, D'Hoore A, Van Assche G, Hoffman I, Penninckx F, Rutgeerts P. Infliximab does not increase short-term postoperative pouch-specific complications in patients with ulcerative colitis. Gut 2008;57(Suppl II):A57  </w:t>
      </w:r>
    </w:p>
    <w:p w14:paraId="052D1F62" w14:textId="77777777" w:rsidR="00553CB8" w:rsidRPr="00486B11" w:rsidRDefault="00553CB8" w:rsidP="0037438A">
      <w:pPr>
        <w:framePr w:hSpace="0" w:vSpace="0" w:wrap="auto" w:vAnchor="margin" w:yAlign="inline"/>
        <w:numPr>
          <w:ilvl w:val="0"/>
          <w:numId w:val="19"/>
        </w:numPr>
        <w:tabs>
          <w:tab w:val="num" w:pos="426"/>
        </w:tabs>
        <w:spacing w:line="360" w:lineRule="auto"/>
        <w:ind w:left="426" w:hanging="426"/>
        <w:rPr>
          <w:rFonts w:cs="Arial"/>
        </w:rPr>
      </w:pPr>
      <w:r w:rsidRPr="00486B11">
        <w:rPr>
          <w:rFonts w:cs="Arial"/>
          <w:b/>
          <w:u w:val="single"/>
        </w:rPr>
        <w:t>Brinar M</w:t>
      </w:r>
      <w:r w:rsidRPr="00486B11">
        <w:rPr>
          <w:rFonts w:cs="Arial"/>
        </w:rPr>
        <w:t xml:space="preserve">, DeHertogh G, Cleynen I, Henckaerts L, Van Assche G, Geboes K, Rutgeerts P, Vermeire S. Stability of granuloma formation over time in patients with Crohn’s </w:t>
      </w:r>
      <w:r w:rsidRPr="00486B11">
        <w:rPr>
          <w:rFonts w:cs="Arial"/>
        </w:rPr>
        <w:lastRenderedPageBreak/>
        <w:t xml:space="preserve">disease and the relationship with variants in autophagy genes. Gastroenterology 2009;136(5)Suppl 1:A212-213. </w:t>
      </w:r>
    </w:p>
    <w:p w14:paraId="2F19AA33" w14:textId="77777777" w:rsidR="0037438A" w:rsidRPr="00486B11" w:rsidRDefault="00553CB8" w:rsidP="0037438A">
      <w:pPr>
        <w:framePr w:hSpace="0" w:vSpace="0" w:wrap="auto" w:vAnchor="margin" w:yAlign="inline"/>
        <w:numPr>
          <w:ilvl w:val="0"/>
          <w:numId w:val="19"/>
        </w:numPr>
        <w:tabs>
          <w:tab w:val="num" w:pos="426"/>
        </w:tabs>
        <w:spacing w:line="360" w:lineRule="auto"/>
        <w:ind w:left="426" w:hanging="426"/>
        <w:rPr>
          <w:rFonts w:cs="Arial"/>
        </w:rPr>
      </w:pPr>
      <w:r w:rsidRPr="00486B11">
        <w:rPr>
          <w:rFonts w:cs="Arial"/>
        </w:rPr>
        <w:t xml:space="preserve"> </w:t>
      </w:r>
      <w:r w:rsidRPr="00486B11">
        <w:rPr>
          <w:rFonts w:cs="Arial"/>
          <w:b/>
          <w:u w:val="single"/>
        </w:rPr>
        <w:t>Brinar M</w:t>
      </w:r>
      <w:r w:rsidRPr="00486B11">
        <w:rPr>
          <w:rFonts w:cs="Arial"/>
        </w:rPr>
        <w:t>, DeHertogh G, Cleynen I, Henckaerts L, Van Assche G, Geboes K, Rutgeerts P, Vermeire S. Genetic variants in autophagy related genes and granuloma formation in patients with Crohn’s disease. Gastroenterology 2009;136(5)Suppl 1:A212.</w:t>
      </w:r>
    </w:p>
    <w:p w14:paraId="06A337D4" w14:textId="77777777" w:rsidR="00553CB8" w:rsidRPr="00486B11" w:rsidRDefault="00553CB8" w:rsidP="0037438A">
      <w:pPr>
        <w:framePr w:hSpace="0" w:vSpace="0" w:wrap="auto" w:vAnchor="margin" w:yAlign="inline"/>
        <w:numPr>
          <w:ilvl w:val="0"/>
          <w:numId w:val="19"/>
        </w:numPr>
        <w:tabs>
          <w:tab w:val="num" w:pos="426"/>
        </w:tabs>
        <w:spacing w:line="360" w:lineRule="auto"/>
        <w:ind w:left="426" w:hanging="426"/>
        <w:rPr>
          <w:rFonts w:cs="Arial"/>
        </w:rPr>
      </w:pPr>
      <w:r w:rsidRPr="00486B11">
        <w:rPr>
          <w:rFonts w:cs="Arial"/>
        </w:rPr>
        <w:t xml:space="preserve">Henckaerts L, Cleynen I, Van Moerkercke W, </w:t>
      </w:r>
      <w:r w:rsidRPr="00486B11">
        <w:rPr>
          <w:rFonts w:cs="Arial"/>
          <w:b/>
          <w:u w:val="single"/>
        </w:rPr>
        <w:t>Brinar M</w:t>
      </w:r>
      <w:r w:rsidRPr="00486B11">
        <w:rPr>
          <w:rFonts w:cs="Arial"/>
        </w:rPr>
        <w:t>, Rutgeerts P, Vermeire S. Evidence for the autophagy gene ULK1 as susceptibility gene in Crohn’s disease. Gastroenterology 2009</w:t>
      </w:r>
      <w:r w:rsidR="008B00FE" w:rsidRPr="00486B11">
        <w:rPr>
          <w:rFonts w:cs="Arial"/>
        </w:rPr>
        <w:t>;136(5)Suppl 1:A206</w:t>
      </w:r>
      <w:r w:rsidRPr="00486B11">
        <w:rPr>
          <w:rFonts w:cs="Arial"/>
        </w:rPr>
        <w:t>.</w:t>
      </w:r>
    </w:p>
    <w:p w14:paraId="3EA17690" w14:textId="77777777" w:rsidR="008B00FE" w:rsidRPr="00486B11" w:rsidRDefault="008B00FE" w:rsidP="0037438A">
      <w:pPr>
        <w:framePr w:hSpace="0" w:vSpace="0" w:wrap="auto" w:vAnchor="margin" w:yAlign="inline"/>
        <w:numPr>
          <w:ilvl w:val="0"/>
          <w:numId w:val="19"/>
        </w:numPr>
        <w:tabs>
          <w:tab w:val="num" w:pos="426"/>
        </w:tabs>
        <w:spacing w:line="360" w:lineRule="auto"/>
        <w:ind w:left="426" w:hanging="426"/>
        <w:rPr>
          <w:rFonts w:cs="Arial"/>
        </w:rPr>
      </w:pPr>
      <w:r w:rsidRPr="00486B11">
        <w:rPr>
          <w:rFonts w:cs="Arial"/>
        </w:rPr>
        <w:t xml:space="preserve">Grubelic Ravic K, Cukovic-Cavka S, Anzulovic D, Rojnic M, </w:t>
      </w:r>
      <w:r w:rsidRPr="00486B11">
        <w:rPr>
          <w:rFonts w:cs="Arial"/>
          <w:b/>
          <w:u w:val="single"/>
        </w:rPr>
        <w:t>Brinar M</w:t>
      </w:r>
      <w:r w:rsidRPr="00486B11">
        <w:rPr>
          <w:rFonts w:cs="Arial"/>
        </w:rPr>
        <w:t xml:space="preserve">, Krznaric Z, Bozina N, Vucelic B. Serotonin transporter gene polymorphisms in patients with Crohn’s colitis and ulcerative colitis. Gastroenterology 2009;136(5) Suppl 1:A212. </w:t>
      </w:r>
    </w:p>
    <w:p w14:paraId="534E5524" w14:textId="77777777" w:rsidR="005D5615" w:rsidRPr="00486B11" w:rsidRDefault="005D5615" w:rsidP="005D5615">
      <w:pPr>
        <w:framePr w:hSpace="0" w:vSpace="0" w:wrap="auto" w:vAnchor="margin" w:yAlign="inline"/>
        <w:numPr>
          <w:ilvl w:val="0"/>
          <w:numId w:val="19"/>
        </w:numPr>
        <w:spacing w:line="360" w:lineRule="auto"/>
        <w:rPr>
          <w:rFonts w:cs="Arial"/>
          <w:lang w:val="en-GB"/>
        </w:rPr>
      </w:pPr>
      <w:r w:rsidRPr="00486B11">
        <w:rPr>
          <w:rFonts w:cs="Arial"/>
          <w:b/>
          <w:u w:val="single"/>
          <w:lang w:val="en-GB"/>
        </w:rPr>
        <w:t>Brinar M</w:t>
      </w:r>
      <w:r w:rsidRPr="00486B11">
        <w:rPr>
          <w:rFonts w:cs="Arial"/>
          <w:lang w:val="en-GB"/>
        </w:rPr>
        <w:t xml:space="preserve">, </w:t>
      </w:r>
      <w:r w:rsidRPr="00486B11">
        <w:rPr>
          <w:rFonts w:cs="Arial"/>
        </w:rPr>
        <w:t>DeHertogh G, Cleynen I, Henckaerts L, Van Assche G, Geboes K, Rutgeerts P, Vermeire S. Genetic variants in autophagy related genes and granuloma formation in patients w</w:t>
      </w:r>
      <w:r w:rsidR="00DD1CE9" w:rsidRPr="00486B11">
        <w:rPr>
          <w:rFonts w:cs="Arial"/>
        </w:rPr>
        <w:t>ith Crohn’s disease. J Crohn’s</w:t>
      </w:r>
      <w:r w:rsidRPr="00486B11">
        <w:rPr>
          <w:rFonts w:cs="Arial"/>
        </w:rPr>
        <w:t xml:space="preserve"> colitis 2009;3:S96</w:t>
      </w:r>
    </w:p>
    <w:p w14:paraId="7F253651" w14:textId="77777777" w:rsidR="005D5615" w:rsidRPr="00486B11" w:rsidRDefault="005D5615" w:rsidP="005D5615">
      <w:pPr>
        <w:framePr w:hSpace="0" w:vSpace="0" w:wrap="auto" w:vAnchor="margin" w:yAlign="inline"/>
        <w:numPr>
          <w:ilvl w:val="0"/>
          <w:numId w:val="19"/>
        </w:numPr>
        <w:spacing w:line="360" w:lineRule="auto"/>
        <w:rPr>
          <w:rFonts w:cs="Arial"/>
          <w:lang w:val="en-GB"/>
        </w:rPr>
      </w:pPr>
      <w:r w:rsidRPr="00486B11">
        <w:rPr>
          <w:rFonts w:cs="Arial"/>
          <w:b/>
          <w:u w:val="single"/>
          <w:lang w:val="en-GB"/>
        </w:rPr>
        <w:t>Brinar M</w:t>
      </w:r>
      <w:r w:rsidRPr="00486B11">
        <w:rPr>
          <w:rFonts w:cs="Arial"/>
          <w:lang w:val="en-GB"/>
        </w:rPr>
        <w:t xml:space="preserve">, </w:t>
      </w:r>
      <w:r w:rsidRPr="00486B11">
        <w:rPr>
          <w:rFonts w:cs="Arial"/>
        </w:rPr>
        <w:t>DeHertogh G, Cleynen I, Henckaerts L, Van Assche G, Geboes K, Rutgeerts P, Vermeire S. Stability of granuloma formation over time in patients with Crohn’s disease and relationship with varia</w:t>
      </w:r>
      <w:r w:rsidR="00DD1CE9" w:rsidRPr="00486B11">
        <w:rPr>
          <w:rFonts w:cs="Arial"/>
        </w:rPr>
        <w:t xml:space="preserve">nts in autophagy genes. J Crohn’s </w:t>
      </w:r>
      <w:r w:rsidRPr="00486B11">
        <w:rPr>
          <w:rFonts w:cs="Arial"/>
        </w:rPr>
        <w:t>colitis 2009;3:P218</w:t>
      </w:r>
    </w:p>
    <w:p w14:paraId="51A1C560" w14:textId="6B9AEC72" w:rsidR="005D5615" w:rsidRPr="00486B11" w:rsidRDefault="005D5615" w:rsidP="005D5615">
      <w:pPr>
        <w:framePr w:hSpace="0" w:vSpace="0" w:wrap="auto" w:vAnchor="margin" w:yAlign="inline"/>
        <w:numPr>
          <w:ilvl w:val="0"/>
          <w:numId w:val="19"/>
        </w:numPr>
        <w:spacing w:line="360" w:lineRule="auto"/>
        <w:rPr>
          <w:rFonts w:cs="Arial"/>
          <w:lang w:val="en-GB"/>
        </w:rPr>
      </w:pPr>
      <w:r w:rsidRPr="00486B11">
        <w:rPr>
          <w:rFonts w:cs="Arial"/>
          <w:lang w:val="en-GB"/>
        </w:rPr>
        <w:t xml:space="preserve">Grubelic-Ravic K, </w:t>
      </w:r>
      <w:r w:rsidRPr="00486B11">
        <w:rPr>
          <w:rFonts w:cs="Arial"/>
          <w:lang w:val="hr-HR"/>
        </w:rPr>
        <w:t xml:space="preserve">Čuković-Čavka S, Anzulović D, </w:t>
      </w:r>
      <w:r w:rsidRPr="00486B11">
        <w:rPr>
          <w:rFonts w:cs="Arial"/>
          <w:b/>
          <w:u w:val="single"/>
          <w:lang w:val="hr-HR"/>
        </w:rPr>
        <w:t>Brinar M</w:t>
      </w:r>
      <w:r w:rsidRPr="00486B11">
        <w:rPr>
          <w:rFonts w:cs="Arial"/>
          <w:lang w:val="hr-HR"/>
        </w:rPr>
        <w:t>, Krznarić Ž, Sertić J, Božina N, R</w:t>
      </w:r>
      <w:r w:rsidR="00E20F12" w:rsidRPr="00486B11">
        <w:rPr>
          <w:rFonts w:cs="Arial"/>
          <w:lang w:val="hr-HR"/>
        </w:rPr>
        <w:t>o</w:t>
      </w:r>
      <w:r w:rsidRPr="00486B11">
        <w:rPr>
          <w:rFonts w:cs="Arial"/>
          <w:lang w:val="hr-HR"/>
        </w:rPr>
        <w:t>jnić Kuzman M, Vucelic B. Serotonin trasnporter gene polzmorphisms in Crohn's disease patients. J</w:t>
      </w:r>
      <w:r w:rsidR="00DD1CE9" w:rsidRPr="00486B11">
        <w:rPr>
          <w:rFonts w:cs="Arial"/>
          <w:lang w:val="hr-HR"/>
        </w:rPr>
        <w:t xml:space="preserve"> Crohn's </w:t>
      </w:r>
      <w:r w:rsidRPr="00486B11">
        <w:rPr>
          <w:rFonts w:cs="Arial"/>
          <w:lang w:val="hr-HR"/>
        </w:rPr>
        <w:t xml:space="preserve">colitis 2009; 3:P258. </w:t>
      </w:r>
    </w:p>
    <w:p w14:paraId="461DC8C5" w14:textId="77777777" w:rsidR="00A75CE9" w:rsidRPr="00486B11" w:rsidRDefault="008B00FE" w:rsidP="001F6124">
      <w:pPr>
        <w:framePr w:hSpace="0" w:vSpace="0" w:wrap="auto" w:vAnchor="margin" w:yAlign="inline"/>
        <w:numPr>
          <w:ilvl w:val="0"/>
          <w:numId w:val="19"/>
        </w:numPr>
        <w:spacing w:line="360" w:lineRule="auto"/>
        <w:rPr>
          <w:rFonts w:cs="Arial"/>
          <w:lang w:val="en-GB"/>
        </w:rPr>
      </w:pPr>
      <w:r w:rsidRPr="00486B11">
        <w:rPr>
          <w:rFonts w:cs="Arial"/>
        </w:rPr>
        <w:t xml:space="preserve">Rustemovic N, Cukovic-Cavka S, </w:t>
      </w:r>
      <w:r w:rsidRPr="00486B11">
        <w:rPr>
          <w:rFonts w:cs="Arial"/>
          <w:b/>
          <w:u w:val="single"/>
        </w:rPr>
        <w:t>Brinar M</w:t>
      </w:r>
      <w:r w:rsidRPr="00486B11">
        <w:rPr>
          <w:rFonts w:cs="Arial"/>
        </w:rPr>
        <w:t xml:space="preserve">, Radic D, Opacic M, Ostojic R, Krznaric Z, Pulanic R, Vucelic B. The role of quantitative analysis (strain ratio) of transrectal endoscopic ultrasound (TRUS) elastography in inflammatory bowel disease. Gastroenterology 2010; 138(5) Suppl 1:S-522. </w:t>
      </w:r>
    </w:p>
    <w:p w14:paraId="7FABFFAF" w14:textId="77777777" w:rsidR="000E7614" w:rsidRPr="00486B11" w:rsidRDefault="005D5615" w:rsidP="000E7614">
      <w:pPr>
        <w:framePr w:hSpace="0" w:vSpace="0" w:wrap="auto" w:vAnchor="margin" w:yAlign="inline"/>
        <w:numPr>
          <w:ilvl w:val="0"/>
          <w:numId w:val="19"/>
        </w:numPr>
        <w:spacing w:line="360" w:lineRule="auto"/>
        <w:rPr>
          <w:rFonts w:cs="Arial"/>
          <w:lang w:val="en-GB"/>
        </w:rPr>
      </w:pPr>
      <w:r w:rsidRPr="00486B11">
        <w:rPr>
          <w:rFonts w:cs="Arial"/>
        </w:rPr>
        <w:t xml:space="preserve">Rustemovic N, Cukovic-Cavka S, </w:t>
      </w:r>
      <w:r w:rsidRPr="00486B11">
        <w:rPr>
          <w:rFonts w:cs="Arial"/>
          <w:b/>
          <w:u w:val="single"/>
        </w:rPr>
        <w:t>Brinar M</w:t>
      </w:r>
      <w:r w:rsidRPr="00486B11">
        <w:rPr>
          <w:rFonts w:cs="Arial"/>
        </w:rPr>
        <w:t>, Radic D, Opacic M, Premužić M, Pulanic R, Vucelic B. The role of quantitative analysis (strain ratio) of transrectal endoscopic ultrasound (TRUS) elastography in infla</w:t>
      </w:r>
      <w:r w:rsidR="00DD1CE9" w:rsidRPr="00486B11">
        <w:rPr>
          <w:rFonts w:cs="Arial"/>
        </w:rPr>
        <w:t xml:space="preserve">mmatory bowel disease. J Crohn’s </w:t>
      </w:r>
      <w:r w:rsidRPr="00486B11">
        <w:rPr>
          <w:rFonts w:cs="Arial"/>
        </w:rPr>
        <w:t>colitis 2010; 4:S30.</w:t>
      </w:r>
    </w:p>
    <w:p w14:paraId="047CDFC7" w14:textId="77777777" w:rsidR="00F446B3" w:rsidRPr="00486B11" w:rsidRDefault="005D5615" w:rsidP="000E7614">
      <w:pPr>
        <w:framePr w:hSpace="0" w:vSpace="0" w:wrap="auto" w:vAnchor="margin" w:yAlign="inline"/>
        <w:numPr>
          <w:ilvl w:val="0"/>
          <w:numId w:val="19"/>
        </w:numPr>
        <w:spacing w:line="360" w:lineRule="auto"/>
        <w:rPr>
          <w:rFonts w:cs="Arial"/>
          <w:lang w:val="en-GB"/>
        </w:rPr>
      </w:pPr>
      <w:r w:rsidRPr="00486B11">
        <w:rPr>
          <w:rFonts w:cs="Arial"/>
        </w:rPr>
        <w:t xml:space="preserve">Hrstić I, </w:t>
      </w:r>
      <w:r w:rsidR="00F446B3" w:rsidRPr="00486B11">
        <w:rPr>
          <w:rFonts w:cs="Arial"/>
        </w:rPr>
        <w:t xml:space="preserve">Radić D, </w:t>
      </w:r>
      <w:r w:rsidR="00F446B3" w:rsidRPr="00486B11">
        <w:rPr>
          <w:rFonts w:cs="Arial"/>
          <w:b/>
          <w:u w:val="single"/>
        </w:rPr>
        <w:t>Brinar M,</w:t>
      </w:r>
      <w:r w:rsidR="00F446B3" w:rsidRPr="00486B11">
        <w:rPr>
          <w:rFonts w:cs="Arial"/>
        </w:rPr>
        <w:t xml:space="preserve"> Čuković-Čavka S, Rustemović N, Ostojić R, Vucelić B. </w:t>
      </w:r>
      <w:r w:rsidRPr="00486B11">
        <w:rPr>
          <w:rFonts w:cs="Arial"/>
        </w:rPr>
        <w:t>Differences in demographic data and disease extension in patients with ulcerative colitis associated with primary sclerosing cholangitis.</w:t>
      </w:r>
      <w:r w:rsidR="00F446B3" w:rsidRPr="00486B11">
        <w:rPr>
          <w:rFonts w:cs="Arial"/>
        </w:rPr>
        <w:t xml:space="preserve"> Journal of Crohns’s and colitis 2011; 5;S153. </w:t>
      </w:r>
    </w:p>
    <w:p w14:paraId="45A18ADE" w14:textId="77777777" w:rsidR="00DD1CE9" w:rsidRPr="00486B11" w:rsidRDefault="00DD1CE9" w:rsidP="000E7614">
      <w:pPr>
        <w:framePr w:hSpace="0" w:vSpace="0" w:wrap="auto" w:vAnchor="margin" w:yAlign="inline"/>
        <w:numPr>
          <w:ilvl w:val="0"/>
          <w:numId w:val="19"/>
        </w:numPr>
        <w:spacing w:line="360" w:lineRule="auto"/>
        <w:rPr>
          <w:rFonts w:cs="Arial"/>
          <w:lang w:val="en-GB"/>
        </w:rPr>
      </w:pPr>
      <w:r w:rsidRPr="00486B11">
        <w:rPr>
          <w:rFonts w:cs="Arial"/>
        </w:rPr>
        <w:lastRenderedPageBreak/>
        <w:t xml:space="preserve">Crncevic Urek M , Cukovic-Cavka S, Prijic R, </w:t>
      </w:r>
      <w:r w:rsidRPr="00486B11">
        <w:rPr>
          <w:rFonts w:cs="Arial"/>
          <w:b/>
          <w:u w:val="single"/>
        </w:rPr>
        <w:t>Brinar M</w:t>
      </w:r>
      <w:r w:rsidRPr="00486B11">
        <w:rPr>
          <w:rFonts w:cs="Arial"/>
        </w:rPr>
        <w:t xml:space="preserve">, Premuzic M, Rustemovic N,  Sremac M, Kunovic A, Krznaric Z, Vucelic B.  Extraintestinal manifestations in inflammatory bowel disease; the prevalence in a tertiary referral center. J Crohn’s colitis 2012; 6 (Suppl 1):S176. </w:t>
      </w:r>
    </w:p>
    <w:p w14:paraId="61593B9E" w14:textId="77777777" w:rsidR="00F446B3" w:rsidRPr="00486B11" w:rsidRDefault="00F446B3" w:rsidP="000E7614">
      <w:pPr>
        <w:framePr w:hSpace="0" w:vSpace="0" w:wrap="auto" w:vAnchor="margin" w:yAlign="inline"/>
        <w:numPr>
          <w:ilvl w:val="0"/>
          <w:numId w:val="19"/>
        </w:numPr>
        <w:spacing w:line="360" w:lineRule="auto"/>
        <w:rPr>
          <w:rFonts w:cs="Arial"/>
          <w:lang w:val="en-GB"/>
        </w:rPr>
      </w:pPr>
      <w:r w:rsidRPr="00486B11">
        <w:rPr>
          <w:rFonts w:cs="Arial"/>
        </w:rPr>
        <w:t xml:space="preserve"> Majerovic M, </w:t>
      </w:r>
      <w:r w:rsidRPr="00486B11">
        <w:rPr>
          <w:rFonts w:cs="Arial"/>
          <w:b/>
          <w:u w:val="single"/>
        </w:rPr>
        <w:t>Brinar M</w:t>
      </w:r>
      <w:r w:rsidRPr="00486B11">
        <w:rPr>
          <w:rFonts w:cs="Arial"/>
        </w:rPr>
        <w:t xml:space="preserve">, Crncevic Urek M, Cukovic-Cavka S, Vucelic B. </w:t>
      </w:r>
      <w:r w:rsidR="00DD1CE9" w:rsidRPr="00486B11">
        <w:rPr>
          <w:rFonts w:cs="Arial"/>
        </w:rPr>
        <w:t xml:space="preserve">Diffuse jejunoileitis – a unique subtype of Crohn’s disease? J Crohn’s colitis 2013; 7(Supplement 1):S273. </w:t>
      </w:r>
    </w:p>
    <w:p w14:paraId="3750F57D" w14:textId="24187668" w:rsidR="00DD1CE9" w:rsidRPr="00486B11" w:rsidRDefault="00920DFC" w:rsidP="00920DFC">
      <w:pPr>
        <w:framePr w:hSpace="0" w:vSpace="0" w:wrap="auto" w:vAnchor="margin" w:yAlign="inline"/>
        <w:numPr>
          <w:ilvl w:val="0"/>
          <w:numId w:val="19"/>
        </w:numPr>
        <w:spacing w:line="360" w:lineRule="auto"/>
        <w:rPr>
          <w:rFonts w:cs="Arial"/>
          <w:lang w:val="en-GB"/>
        </w:rPr>
      </w:pPr>
      <w:r w:rsidRPr="00486B11">
        <w:rPr>
          <w:rFonts w:cs="Arial"/>
          <w:lang w:val="en-GB"/>
        </w:rPr>
        <w:t xml:space="preserve"> </w:t>
      </w:r>
      <w:r w:rsidR="00DD1CE9" w:rsidRPr="00486B11">
        <w:rPr>
          <w:rFonts w:cs="Arial"/>
        </w:rPr>
        <w:t xml:space="preserve">Crncevic Urek M, Majerovic M, Cukovic-Cavka S, Banfic L, Zadro R, </w:t>
      </w:r>
      <w:r w:rsidR="00DD1CE9" w:rsidRPr="00486B11">
        <w:rPr>
          <w:rFonts w:cs="Arial"/>
          <w:b/>
          <w:u w:val="single"/>
        </w:rPr>
        <w:t>Brinar M</w:t>
      </w:r>
      <w:r w:rsidR="00DD1CE9" w:rsidRPr="00486B11">
        <w:rPr>
          <w:rFonts w:cs="Arial"/>
        </w:rPr>
        <w:t xml:space="preserve">, Turk N, Krznaric Z, Vucelic B. Anticardiolipin antibodies as potential serologic markers of thrombosis risk in IBD patients; a pilot study in referral IBD center. J Crohn’s and colitis </w:t>
      </w:r>
      <w:r w:rsidR="005336AA" w:rsidRPr="00486B11">
        <w:rPr>
          <w:rFonts w:cs="Arial"/>
        </w:rPr>
        <w:t>2</w:t>
      </w:r>
      <w:r w:rsidR="00DD1CE9" w:rsidRPr="00486B11">
        <w:rPr>
          <w:rFonts w:cs="Arial"/>
        </w:rPr>
        <w:t xml:space="preserve">013; 6(Suppl 1):S130. </w:t>
      </w:r>
    </w:p>
    <w:p w14:paraId="57D6FA24" w14:textId="724E927F" w:rsidR="001C0846" w:rsidRPr="00486B11" w:rsidRDefault="00F446B3" w:rsidP="005336AA">
      <w:pPr>
        <w:framePr w:hSpace="0" w:vSpace="0" w:wrap="auto" w:vAnchor="margin" w:yAlign="inline"/>
        <w:numPr>
          <w:ilvl w:val="0"/>
          <w:numId w:val="19"/>
        </w:numPr>
        <w:spacing w:line="360" w:lineRule="auto"/>
        <w:rPr>
          <w:rFonts w:cs="Arial"/>
          <w:lang w:val="en-GB"/>
        </w:rPr>
      </w:pPr>
      <w:r w:rsidRPr="00486B11">
        <w:rPr>
          <w:rFonts w:cs="Arial"/>
        </w:rPr>
        <w:t xml:space="preserve"> Crncevic Urek M, Cukovic-Cavka S, Prijic R, Turk N, </w:t>
      </w:r>
      <w:r w:rsidRPr="00486B11">
        <w:rPr>
          <w:rFonts w:cs="Arial"/>
          <w:b/>
          <w:u w:val="single"/>
        </w:rPr>
        <w:t>Brinar M</w:t>
      </w:r>
      <w:r w:rsidRPr="00486B11">
        <w:rPr>
          <w:rFonts w:cs="Arial"/>
        </w:rPr>
        <w:t xml:space="preserve">, Krznaric Z, Vucelic B. Comorbidity related hospitalizations in inflammatory bowel disease patients; the importance of urological complications in Crohn’s disease. Journal of Crohn’s and colitis 2014; 8(Supplement 1):S335. </w:t>
      </w:r>
    </w:p>
    <w:p w14:paraId="5E7E68A9" w14:textId="77777777"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w:t>
      </w:r>
      <w:r w:rsidRPr="00486B11">
        <w:rPr>
          <w:rFonts w:cs="Arial"/>
          <w:iCs/>
          <w:lang w:eastAsia="hr-HR"/>
        </w:rPr>
        <w:t xml:space="preserve">Turk N, </w:t>
      </w:r>
      <w:r w:rsidRPr="00486B11">
        <w:rPr>
          <w:rFonts w:cs="Arial"/>
          <w:b/>
          <w:bCs/>
          <w:iCs/>
          <w:u w:val="single"/>
          <w:lang w:eastAsia="hr-HR"/>
        </w:rPr>
        <w:t>Brinar M</w:t>
      </w:r>
      <w:r w:rsidRPr="00486B11">
        <w:rPr>
          <w:rFonts w:cs="Arial"/>
          <w:iCs/>
          <w:lang w:eastAsia="hr-HR"/>
        </w:rPr>
        <w:t>, Grgic D, Kunovic A, Prijic R, Borzan V i sur. Croatian database from 5 centers: efficacy and safety of infliximab biosimilar in treatment of inflammatory bowel disease score patients. J Crohns Colitis 2016; 10(Suppl 1):S393-394.</w:t>
      </w:r>
    </w:p>
    <w:p w14:paraId="3281F54F" w14:textId="647A329A"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Prijic R, Premuzic V, Jelakovic M, Kunovic A, Grgic D, </w:t>
      </w:r>
      <w:r w:rsidRPr="00486B11">
        <w:rPr>
          <w:rFonts w:cs="Arial"/>
          <w:b/>
          <w:bCs/>
          <w:iCs/>
          <w:u w:val="single"/>
          <w:lang w:val="hr-HR" w:eastAsia="hr-HR"/>
        </w:rPr>
        <w:t>Brinar M</w:t>
      </w:r>
      <w:r w:rsidRPr="00486B11">
        <w:rPr>
          <w:rFonts w:cs="Arial"/>
          <w:iCs/>
          <w:lang w:val="hr-HR" w:eastAsia="hr-HR"/>
        </w:rPr>
        <w:t xml:space="preserve"> i sur. Arterial stiffness as a marker of vascular ageing in IBD patients – a pilot study. J Crohns Colitis 2017; 11(Suppl 1):S462.</w:t>
      </w:r>
    </w:p>
    <w:p w14:paraId="3EACB057" w14:textId="3EF41FE1"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Jelakovic M, </w:t>
      </w:r>
      <w:r w:rsidRPr="00486B11">
        <w:rPr>
          <w:rFonts w:cs="Arial"/>
          <w:b/>
          <w:bCs/>
          <w:iCs/>
          <w:u w:val="single"/>
          <w:lang w:val="hr-HR" w:eastAsia="hr-HR"/>
        </w:rPr>
        <w:t>Brinar M</w:t>
      </w:r>
      <w:r w:rsidRPr="00486B11">
        <w:rPr>
          <w:rFonts w:cs="Arial"/>
          <w:iCs/>
          <w:lang w:val="hr-HR" w:eastAsia="hr-HR"/>
        </w:rPr>
        <w:t>, Turk N, Prijic R, Krznaric Z, Rustemovic N i sur. Extracolonic and colonic cancer  risk in patients with ulcerative colitis and primary sclerosing cholangitis. J Crohns Colitis 2017; 11(Suppl 1):S464.</w:t>
      </w:r>
    </w:p>
    <w:p w14:paraId="01F5CEE1" w14:textId="3677BDBA" w:rsidR="005336AA" w:rsidRPr="00486B11" w:rsidRDefault="005336AA" w:rsidP="005336AA">
      <w:pPr>
        <w:framePr w:hSpace="0" w:vSpace="0" w:wrap="auto" w:vAnchor="margin" w:yAlign="inline"/>
        <w:numPr>
          <w:ilvl w:val="0"/>
          <w:numId w:val="19"/>
        </w:numPr>
        <w:spacing w:line="360" w:lineRule="auto"/>
        <w:rPr>
          <w:rFonts w:cs="Arial"/>
          <w:iCs/>
          <w:lang w:val="hr-HR" w:eastAsia="hr-HR"/>
        </w:rPr>
      </w:pPr>
      <w:r w:rsidRPr="00486B11">
        <w:rPr>
          <w:rFonts w:cs="Arial"/>
          <w:iCs/>
          <w:lang w:val="hr-HR" w:eastAsia="hr-HR"/>
        </w:rPr>
        <w:t xml:space="preserve"> Krznarić Ž, Panek M, Perić M, Čipčić Paljetak H, Matijašić, Mario; Barešić, Anja i sur. Fecal microbiota composition in adult, newly diagnosed, treatment-naive IBD patients. J Crohn's Colitis 2018;12(Suppl 1):S563-S564.</w:t>
      </w:r>
    </w:p>
    <w:p w14:paraId="4E0E35F9" w14:textId="2AB64AE2" w:rsidR="005336AA" w:rsidRPr="00486B11" w:rsidRDefault="005336AA" w:rsidP="005336AA">
      <w:pPr>
        <w:framePr w:hSpace="0" w:vSpace="0" w:wrap="auto" w:vAnchor="margin" w:yAlign="inline"/>
        <w:numPr>
          <w:ilvl w:val="0"/>
          <w:numId w:val="19"/>
        </w:numPr>
        <w:spacing w:line="360" w:lineRule="auto"/>
        <w:rPr>
          <w:rFonts w:cs="Arial"/>
          <w:iCs/>
          <w:lang w:val="hr-HR" w:eastAsia="hr-HR"/>
        </w:rPr>
      </w:pPr>
      <w:r w:rsidRPr="00486B11">
        <w:rPr>
          <w:rFonts w:cs="Arial"/>
          <w:iCs/>
          <w:lang w:val="hr-HR" w:eastAsia="hr-HR"/>
        </w:rPr>
        <w:t xml:space="preserve"> Mortensen JH, Domislovic V, Karsdal MA; </w:t>
      </w:r>
      <w:r w:rsidRPr="00486B11">
        <w:rPr>
          <w:rFonts w:cs="Arial"/>
          <w:b/>
          <w:bCs/>
          <w:iCs/>
          <w:u w:val="single"/>
          <w:lang w:val="hr-HR" w:eastAsia="hr-HR"/>
        </w:rPr>
        <w:t>Brinar M</w:t>
      </w:r>
      <w:r w:rsidRPr="00486B11">
        <w:rPr>
          <w:rFonts w:cs="Arial"/>
          <w:iCs/>
          <w:lang w:val="hr-HR" w:eastAsia="hr-HR"/>
        </w:rPr>
        <w:t>, Krznarić Z, Manon-Jensen T. Degradation and formation of type III, IV and V collagen are associated with disease activity, disease severity and disease extension in patients with ulcerative colitis. J Crohns Colitis 2019; 13(Suppl 1):S139.</w:t>
      </w:r>
    </w:p>
    <w:p w14:paraId="1239800F" w14:textId="2E63906D" w:rsidR="005336AA" w:rsidRPr="00486B11" w:rsidRDefault="005336AA" w:rsidP="005336AA">
      <w:pPr>
        <w:framePr w:hSpace="0" w:vSpace="0" w:wrap="auto" w:vAnchor="margin" w:yAlign="inline"/>
        <w:numPr>
          <w:ilvl w:val="0"/>
          <w:numId w:val="19"/>
        </w:numPr>
        <w:spacing w:line="360" w:lineRule="auto"/>
        <w:rPr>
          <w:rFonts w:cs="Arial"/>
          <w:iCs/>
          <w:lang w:val="hr-HR" w:eastAsia="hr-HR"/>
        </w:rPr>
      </w:pPr>
      <w:r w:rsidRPr="00486B11">
        <w:rPr>
          <w:rFonts w:cs="Arial"/>
          <w:iCs/>
          <w:lang w:val="hr-HR" w:eastAsia="hr-HR"/>
        </w:rPr>
        <w:t xml:space="preserve"> Domislović V, </w:t>
      </w:r>
      <w:r w:rsidRPr="00486B11">
        <w:rPr>
          <w:rFonts w:cs="Arial"/>
          <w:b/>
          <w:bCs/>
          <w:iCs/>
          <w:lang w:val="hr-HR" w:eastAsia="hr-HR"/>
        </w:rPr>
        <w:t>Brinar M</w:t>
      </w:r>
      <w:r w:rsidRPr="00486B11">
        <w:rPr>
          <w:rFonts w:cs="Arial"/>
          <w:iCs/>
          <w:lang w:val="hr-HR" w:eastAsia="hr-HR"/>
        </w:rPr>
        <w:t>, Vujičić M, Novosel M, Grgić D, Krznarić Ž. Correlation of quality-of-life components with sexual function scores and disease duration in patients with inflammatory bowel disease. J Crohn's Colitis 2020;14(Suppl1):S605.</w:t>
      </w:r>
    </w:p>
    <w:p w14:paraId="42F26776" w14:textId="3CA874A6" w:rsidR="005336AA" w:rsidRPr="00486B11" w:rsidRDefault="005336AA" w:rsidP="005336AA">
      <w:pPr>
        <w:framePr w:hSpace="0" w:vSpace="0" w:wrap="auto" w:vAnchor="margin" w:yAlign="inline"/>
        <w:numPr>
          <w:ilvl w:val="0"/>
          <w:numId w:val="19"/>
        </w:numPr>
        <w:spacing w:line="360" w:lineRule="auto"/>
        <w:rPr>
          <w:rFonts w:cs="Arial"/>
          <w:iCs/>
          <w:lang w:val="hr-HR" w:eastAsia="hr-HR"/>
        </w:rPr>
      </w:pPr>
      <w:r w:rsidRPr="00486B11">
        <w:rPr>
          <w:rFonts w:cs="Arial"/>
          <w:iCs/>
          <w:lang w:val="hr-HR" w:eastAsia="hr-HR"/>
        </w:rPr>
        <w:lastRenderedPageBreak/>
        <w:t xml:space="preserve"> Vranešić Bender D, Cengic L, Ljubas Kelečić D, Karas I, Grbin Hodžić A, Domislovic V i sur. Body composition and resting energy expenditure in IBD patients receveing biological therapy. J Crohn's Colitis 2020;14(Suppl1):S191-192.</w:t>
      </w:r>
    </w:p>
    <w:p w14:paraId="6877F38E" w14:textId="258FCFFC"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Vranešić Bender D, Domislovic V, </w:t>
      </w:r>
      <w:r w:rsidRPr="00486B11">
        <w:rPr>
          <w:rFonts w:cs="Arial"/>
          <w:b/>
          <w:bCs/>
          <w:iCs/>
          <w:u w:val="single"/>
          <w:lang w:val="hr-HR" w:eastAsia="hr-HR"/>
        </w:rPr>
        <w:t>Brinar M</w:t>
      </w:r>
      <w:r w:rsidRPr="00486B11">
        <w:rPr>
          <w:rFonts w:cs="Arial"/>
          <w:iCs/>
          <w:lang w:val="hr-HR" w:eastAsia="hr-HR"/>
        </w:rPr>
        <w:t>, Ljubas Kelečić D, Karas I, Novosel M i sur. Underweight patients with Crohn's disease and without vitamin D supplementation are at high risk of vitamin D deficiency. J Crohns Colitis 2020; 14(Suppl 1):S536-537.</w:t>
      </w:r>
    </w:p>
    <w:p w14:paraId="5CC778AF" w14:textId="192ABB8F"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Domislovic V, Mortensen JH, Karsdal MA, </w:t>
      </w:r>
      <w:r w:rsidRPr="00486B11">
        <w:rPr>
          <w:rFonts w:cs="Arial"/>
          <w:b/>
          <w:bCs/>
          <w:iCs/>
          <w:u w:val="single"/>
          <w:lang w:val="hr-HR" w:eastAsia="hr-HR"/>
        </w:rPr>
        <w:t>Brinar M</w:t>
      </w:r>
      <w:r w:rsidRPr="00486B11">
        <w:rPr>
          <w:rFonts w:cs="Arial"/>
          <w:iCs/>
          <w:lang w:val="hr-HR" w:eastAsia="hr-HR"/>
        </w:rPr>
        <w:t>, Manon-Jensen T, Krznaric Z. Differences in extracellular matrix remodelling in highly active Crohn's disease and ulcerative colitis. J Crohns Colitis 2020; 14(Suppl 1):S156-157.</w:t>
      </w:r>
    </w:p>
    <w:p w14:paraId="6B6DB334" w14:textId="176A1B98"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Pehrsson M, Domislovic V, Karsdal MA, </w:t>
      </w:r>
      <w:r w:rsidRPr="00486B11">
        <w:rPr>
          <w:rFonts w:cs="Arial"/>
          <w:b/>
          <w:bCs/>
          <w:iCs/>
          <w:u w:val="single"/>
          <w:lang w:val="hr-HR" w:eastAsia="hr-HR"/>
        </w:rPr>
        <w:t>Brinar M</w:t>
      </w:r>
      <w:r w:rsidRPr="00486B11">
        <w:rPr>
          <w:rFonts w:cs="Arial"/>
          <w:iCs/>
          <w:lang w:val="hr-HR" w:eastAsia="hr-HR"/>
        </w:rPr>
        <w:t>, Barisic A, Krznaric Z i sur. Biomarkers of elastin degradation differentiate between clinically inactive and active disease in ulcerative colitis patients. J Crohns Colitis 2020; 14(Suppl 1):S178-179.</w:t>
      </w:r>
    </w:p>
    <w:p w14:paraId="6A80C5BA" w14:textId="5CB14400"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Domislovic V, Knezevic-Stromar I, Premuzic M, </w:t>
      </w:r>
      <w:r w:rsidRPr="00486B11">
        <w:rPr>
          <w:rFonts w:cs="Arial"/>
          <w:b/>
          <w:bCs/>
          <w:iCs/>
          <w:u w:val="single"/>
          <w:lang w:val="hr-HR" w:eastAsia="hr-HR"/>
        </w:rPr>
        <w:t>Brinar M</w:t>
      </w:r>
      <w:r w:rsidRPr="00486B11">
        <w:rPr>
          <w:rFonts w:cs="Arial"/>
          <w:iCs/>
          <w:lang w:val="hr-HR" w:eastAsia="hr-HR"/>
        </w:rPr>
        <w:t>, Vranesic Bender D, Milinkovic A i sur. Factors associated with development of NAFLD in patients with inflammatory bowel disease: a 5-year retrospective study on 225 patients. J Crohns Colitis 2020; 14(Suppl 1):S207-208.</w:t>
      </w:r>
    </w:p>
    <w:p w14:paraId="692E69E1" w14:textId="178A8D2B"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Domislovic V, Mortensen JH, Karsdal MA, </w:t>
      </w:r>
      <w:r w:rsidRPr="00486B11">
        <w:rPr>
          <w:rFonts w:cs="Arial"/>
          <w:b/>
          <w:bCs/>
          <w:iCs/>
          <w:u w:val="single"/>
          <w:lang w:val="hr-HR" w:eastAsia="hr-HR"/>
        </w:rPr>
        <w:t>Brinar M</w:t>
      </w:r>
      <w:r w:rsidRPr="00486B11">
        <w:rPr>
          <w:rFonts w:cs="Arial"/>
          <w:iCs/>
          <w:lang w:val="hr-HR" w:eastAsia="hr-HR"/>
        </w:rPr>
        <w:t>, Manon-Jensen T, Krznaric Z. Differences in extracellular matrix remodelling in highly active Crohn's disease and ulcerative colitis. Gastroenterology 2020; 158(6):S702</w:t>
      </w:r>
    </w:p>
    <w:p w14:paraId="34A0B980" w14:textId="395663F1"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Pehrsson M, Domislovic V, Karsdal MA, </w:t>
      </w:r>
      <w:r w:rsidRPr="00486B11">
        <w:rPr>
          <w:rFonts w:cs="Arial"/>
          <w:b/>
          <w:bCs/>
          <w:iCs/>
          <w:u w:val="single"/>
          <w:lang w:val="hr-HR" w:eastAsia="hr-HR"/>
        </w:rPr>
        <w:t>Brinar M</w:t>
      </w:r>
      <w:r w:rsidRPr="00486B11">
        <w:rPr>
          <w:rFonts w:cs="Arial"/>
          <w:iCs/>
          <w:lang w:val="hr-HR" w:eastAsia="hr-HR"/>
        </w:rPr>
        <w:t>, Barisic A, Krznaric Z i sur. Biomarkers of elastin degradation are associated with clinical and biochemically active disease in Crohn's disease. Gastroenterology 2020; 158(6):S1163</w:t>
      </w:r>
    </w:p>
    <w:p w14:paraId="14F93866" w14:textId="77777777"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Pehrsson M, Domislovic V, Karsdal MA, </w:t>
      </w:r>
      <w:r w:rsidRPr="00486B11">
        <w:rPr>
          <w:rFonts w:cs="Arial"/>
          <w:b/>
          <w:bCs/>
          <w:iCs/>
          <w:u w:val="single"/>
          <w:lang w:val="hr-HR" w:eastAsia="hr-HR"/>
        </w:rPr>
        <w:t>Brinar M</w:t>
      </w:r>
      <w:r w:rsidRPr="00486B11">
        <w:rPr>
          <w:rFonts w:cs="Arial"/>
          <w:iCs/>
          <w:lang w:val="hr-HR" w:eastAsia="hr-HR"/>
        </w:rPr>
        <w:t>, Barisic A, Krznaric Z i sur. Biomarkers of elastin degradation differentiate between clinically inactive and active disease in UC patients. Gastroenterology 2020; 158(6):S1162-1163.</w:t>
      </w:r>
    </w:p>
    <w:p w14:paraId="37F54CD0" w14:textId="4244ECAB"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Pehrsson M, Domislovic V, Karsdal MA, </w:t>
      </w:r>
      <w:r w:rsidRPr="00486B11">
        <w:rPr>
          <w:rFonts w:cs="Arial"/>
          <w:b/>
          <w:bCs/>
          <w:iCs/>
          <w:u w:val="single"/>
          <w:lang w:val="hr-HR" w:eastAsia="hr-HR"/>
        </w:rPr>
        <w:t>Brinar M</w:t>
      </w:r>
      <w:r w:rsidRPr="00486B11">
        <w:rPr>
          <w:rFonts w:cs="Arial"/>
          <w:iCs/>
          <w:lang w:val="hr-HR" w:eastAsia="hr-HR"/>
        </w:rPr>
        <w:t>, Barisic A, Krznaric Z i sur. Biomarkers of elastin degradation are associated with clinical and biochemically active disease in Crohn's disease. J Crohns Colitis 2020; 14(Suppl 1):S185-186.</w:t>
      </w:r>
    </w:p>
    <w:p w14:paraId="5890A466" w14:textId="693826F9" w:rsidR="005336AA" w:rsidRPr="00486B11" w:rsidRDefault="005336AA" w:rsidP="005336AA">
      <w:pPr>
        <w:framePr w:hSpace="0" w:vSpace="0" w:wrap="auto" w:vAnchor="margin" w:yAlign="inline"/>
        <w:numPr>
          <w:ilvl w:val="0"/>
          <w:numId w:val="19"/>
        </w:numPr>
        <w:spacing w:line="360" w:lineRule="auto"/>
        <w:rPr>
          <w:rFonts w:cs="Arial"/>
          <w:iCs/>
          <w:lang w:val="hr-HR" w:eastAsia="hr-HR"/>
        </w:rPr>
      </w:pPr>
      <w:r w:rsidRPr="00486B11">
        <w:rPr>
          <w:rFonts w:cs="Arial"/>
          <w:b/>
          <w:bCs/>
          <w:iCs/>
          <w:lang w:val="hr-HR" w:eastAsia="hr-HR"/>
        </w:rPr>
        <w:t xml:space="preserve"> Brinar M</w:t>
      </w:r>
      <w:r w:rsidRPr="00486B11">
        <w:rPr>
          <w:rFonts w:cs="Arial"/>
          <w:iCs/>
          <w:lang w:val="hr-HR" w:eastAsia="hr-HR"/>
        </w:rPr>
        <w:t>, Šabić M, Turk N, Grgić D, Domislović V, Čuković Čavka S i sur. Proactive therapeutic drug monitoring of anti-TNF agents is associated with higher mucosal healing rates in Crohn's disease. J Crohn's Colitis 2021;15(Suppl 1):S506.</w:t>
      </w:r>
    </w:p>
    <w:p w14:paraId="3FFFB8EB" w14:textId="2A3C09E8"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t xml:space="preserve"> </w:t>
      </w:r>
      <w:r w:rsidRPr="00486B11">
        <w:rPr>
          <w:rFonts w:cs="Arial"/>
          <w:iCs/>
          <w:lang w:val="en-HR" w:eastAsia="hr-HR"/>
        </w:rPr>
        <w:t>Domislovic</w:t>
      </w:r>
      <w:r w:rsidRPr="00486B11">
        <w:rPr>
          <w:rFonts w:cs="Arial"/>
          <w:iCs/>
          <w:lang w:val="hr-HR" w:eastAsia="hr-HR"/>
        </w:rPr>
        <w:t xml:space="preserve"> V</w:t>
      </w:r>
      <w:r w:rsidRPr="00486B11">
        <w:rPr>
          <w:rFonts w:cs="Arial"/>
          <w:iCs/>
          <w:lang w:val="en-HR" w:eastAsia="hr-HR"/>
        </w:rPr>
        <w:t>, Hrabric Sonje</w:t>
      </w:r>
      <w:r w:rsidRPr="00486B11">
        <w:rPr>
          <w:rFonts w:cs="Arial"/>
          <w:iCs/>
          <w:lang w:val="hr-HR" w:eastAsia="hr-HR"/>
        </w:rPr>
        <w:t xml:space="preserve"> K</w:t>
      </w:r>
      <w:r w:rsidRPr="00486B11">
        <w:rPr>
          <w:rFonts w:cs="Arial"/>
          <w:iCs/>
          <w:lang w:val="en-HR" w:eastAsia="hr-HR"/>
        </w:rPr>
        <w:t>,</w:t>
      </w:r>
      <w:r w:rsidRPr="00486B11">
        <w:rPr>
          <w:rFonts w:cs="Arial"/>
          <w:iCs/>
          <w:lang w:val="hr-HR" w:eastAsia="hr-HR"/>
        </w:rPr>
        <w:t xml:space="preserve"> </w:t>
      </w:r>
      <w:r w:rsidRPr="00486B11">
        <w:rPr>
          <w:rFonts w:cs="Arial"/>
          <w:b/>
          <w:bCs/>
          <w:iCs/>
          <w:u w:val="single"/>
          <w:lang w:val="en-HR" w:eastAsia="hr-HR"/>
        </w:rPr>
        <w:t>Brinar</w:t>
      </w:r>
      <w:r w:rsidRPr="00486B11">
        <w:rPr>
          <w:rFonts w:cs="Arial"/>
          <w:b/>
          <w:bCs/>
          <w:iCs/>
          <w:u w:val="single"/>
          <w:lang w:val="hr-HR" w:eastAsia="hr-HR"/>
        </w:rPr>
        <w:t xml:space="preserve"> M</w:t>
      </w:r>
      <w:r w:rsidRPr="00486B11">
        <w:rPr>
          <w:rFonts w:cs="Arial"/>
          <w:iCs/>
          <w:lang w:val="en-HR" w:eastAsia="hr-HR"/>
        </w:rPr>
        <w:t>,</w:t>
      </w:r>
      <w:r w:rsidRPr="00486B11">
        <w:rPr>
          <w:rFonts w:cs="Arial"/>
          <w:iCs/>
          <w:lang w:val="hr-HR" w:eastAsia="hr-HR"/>
        </w:rPr>
        <w:t xml:space="preserve"> </w:t>
      </w:r>
      <w:r w:rsidRPr="00486B11">
        <w:rPr>
          <w:rFonts w:cs="Arial"/>
          <w:iCs/>
          <w:lang w:val="en-HR" w:eastAsia="hr-HR"/>
        </w:rPr>
        <w:t>Cukovic-Cavka</w:t>
      </w:r>
      <w:r w:rsidRPr="00486B11">
        <w:rPr>
          <w:rFonts w:cs="Arial"/>
          <w:iCs/>
          <w:lang w:val="hr-HR" w:eastAsia="hr-HR"/>
        </w:rPr>
        <w:t xml:space="preserve"> S</w:t>
      </w:r>
      <w:r w:rsidRPr="00486B11">
        <w:rPr>
          <w:rFonts w:cs="Arial"/>
          <w:iCs/>
          <w:lang w:val="en-HR" w:eastAsia="hr-HR"/>
        </w:rPr>
        <w:t>, Turk</w:t>
      </w:r>
      <w:r w:rsidRPr="00486B11">
        <w:rPr>
          <w:rFonts w:cs="Arial"/>
          <w:iCs/>
          <w:lang w:val="hr-HR" w:eastAsia="hr-HR"/>
        </w:rPr>
        <w:t xml:space="preserve"> N</w:t>
      </w:r>
      <w:r w:rsidRPr="00486B11">
        <w:rPr>
          <w:rFonts w:cs="Arial"/>
          <w:iCs/>
          <w:lang w:val="en-HR" w:eastAsia="hr-HR"/>
        </w:rPr>
        <w:t>,</w:t>
      </w:r>
      <w:r w:rsidRPr="00486B11">
        <w:rPr>
          <w:rFonts w:cs="Arial"/>
          <w:iCs/>
          <w:lang w:val="hr-HR" w:eastAsia="hr-HR"/>
        </w:rPr>
        <w:t xml:space="preserve"> </w:t>
      </w:r>
      <w:r w:rsidRPr="00486B11">
        <w:rPr>
          <w:rFonts w:cs="Arial"/>
          <w:iCs/>
          <w:lang w:val="en-HR" w:eastAsia="hr-HR"/>
        </w:rPr>
        <w:t>Grgic</w:t>
      </w:r>
      <w:r w:rsidRPr="00486B11">
        <w:rPr>
          <w:rFonts w:cs="Arial"/>
          <w:iCs/>
          <w:lang w:val="hr-HR" w:eastAsia="hr-HR"/>
        </w:rPr>
        <w:t xml:space="preserve"> D i sur. Assessement of cumulative bowel damage using Lemann index and MaRIA score in surgically naive patients with Crohn's disease. J Crohns Colitis 2021; 15(Suppl 1):S260.</w:t>
      </w:r>
    </w:p>
    <w:p w14:paraId="5065DD5F" w14:textId="5C54CEE3" w:rsidR="005336AA" w:rsidRPr="00486B11" w:rsidRDefault="005336AA" w:rsidP="005336AA">
      <w:pPr>
        <w:framePr w:hSpace="0" w:vSpace="0" w:wrap="auto" w:vAnchor="margin" w:yAlign="inline"/>
        <w:numPr>
          <w:ilvl w:val="0"/>
          <w:numId w:val="19"/>
        </w:numPr>
        <w:spacing w:line="360" w:lineRule="auto"/>
        <w:rPr>
          <w:rFonts w:cs="Arial"/>
          <w:iCs/>
          <w:lang w:val="en-HR" w:eastAsia="hr-HR"/>
        </w:rPr>
      </w:pPr>
      <w:r w:rsidRPr="00486B11">
        <w:rPr>
          <w:rFonts w:cs="Arial"/>
          <w:iCs/>
          <w:lang w:val="hr-HR" w:eastAsia="hr-HR"/>
        </w:rPr>
        <w:lastRenderedPageBreak/>
        <w:t xml:space="preserve"> </w:t>
      </w:r>
      <w:r w:rsidRPr="00486B11">
        <w:rPr>
          <w:rFonts w:cs="Arial"/>
          <w:iCs/>
          <w:lang w:val="en-HR" w:eastAsia="hr-HR"/>
        </w:rPr>
        <w:t>Mortensen</w:t>
      </w:r>
      <w:r w:rsidRPr="00486B11">
        <w:rPr>
          <w:rFonts w:cs="Arial"/>
          <w:iCs/>
          <w:lang w:val="hr-HR" w:eastAsia="hr-HR"/>
        </w:rPr>
        <w:t xml:space="preserve"> JH</w:t>
      </w:r>
      <w:r w:rsidRPr="00486B11">
        <w:rPr>
          <w:rFonts w:cs="Arial"/>
          <w:iCs/>
          <w:lang w:val="en-HR" w:eastAsia="hr-HR"/>
        </w:rPr>
        <w:t>, Sinkeviciute</w:t>
      </w:r>
      <w:r w:rsidRPr="00486B11">
        <w:rPr>
          <w:rFonts w:cs="Arial"/>
          <w:iCs/>
          <w:lang w:val="hr-HR" w:eastAsia="hr-HR"/>
        </w:rPr>
        <w:t xml:space="preserve"> D</w:t>
      </w:r>
      <w:r w:rsidRPr="00486B11">
        <w:rPr>
          <w:rFonts w:cs="Arial"/>
          <w:iCs/>
          <w:lang w:val="en-HR" w:eastAsia="hr-HR"/>
        </w:rPr>
        <w:t>, Manon-Jensen</w:t>
      </w:r>
      <w:r w:rsidRPr="00486B11">
        <w:rPr>
          <w:rFonts w:cs="Arial"/>
          <w:iCs/>
          <w:lang w:val="hr-HR" w:eastAsia="hr-HR"/>
        </w:rPr>
        <w:t xml:space="preserve"> T</w:t>
      </w:r>
      <w:r w:rsidRPr="00486B11">
        <w:rPr>
          <w:rFonts w:cs="Arial"/>
          <w:iCs/>
          <w:lang w:val="en-HR" w:eastAsia="hr-HR"/>
        </w:rPr>
        <w:t>,</w:t>
      </w:r>
      <w:r w:rsidRPr="00486B11">
        <w:rPr>
          <w:rFonts w:cs="Arial"/>
          <w:iCs/>
          <w:lang w:val="hr-HR" w:eastAsia="hr-HR"/>
        </w:rPr>
        <w:t xml:space="preserve"> </w:t>
      </w:r>
      <w:r w:rsidRPr="00486B11">
        <w:rPr>
          <w:rFonts w:cs="Arial"/>
          <w:iCs/>
          <w:lang w:val="en-HR" w:eastAsia="hr-HR"/>
        </w:rPr>
        <w:t>Onnerfjord</w:t>
      </w:r>
      <w:r w:rsidRPr="00486B11">
        <w:rPr>
          <w:rFonts w:cs="Arial"/>
          <w:iCs/>
          <w:lang w:val="hr-HR" w:eastAsia="hr-HR"/>
        </w:rPr>
        <w:t xml:space="preserve"> P</w:t>
      </w:r>
      <w:r w:rsidRPr="00486B11">
        <w:rPr>
          <w:rFonts w:cs="Arial"/>
          <w:iCs/>
          <w:lang w:val="en-HR" w:eastAsia="hr-HR"/>
        </w:rPr>
        <w:t>, Domislovic</w:t>
      </w:r>
      <w:r w:rsidRPr="00486B11">
        <w:rPr>
          <w:rFonts w:cs="Arial"/>
          <w:iCs/>
          <w:lang w:val="hr-HR" w:eastAsia="hr-HR"/>
        </w:rPr>
        <w:t xml:space="preserve"> V</w:t>
      </w:r>
      <w:r w:rsidRPr="00486B11">
        <w:rPr>
          <w:rFonts w:cs="Arial"/>
          <w:iCs/>
          <w:lang w:val="en-HR" w:eastAsia="hr-HR"/>
        </w:rPr>
        <w:t xml:space="preserve">, </w:t>
      </w:r>
      <w:r w:rsidRPr="00486B11">
        <w:rPr>
          <w:rFonts w:cs="Arial"/>
          <w:b/>
          <w:bCs/>
          <w:iCs/>
          <w:u w:val="single"/>
          <w:lang w:val="en-HR" w:eastAsia="hr-HR"/>
        </w:rPr>
        <w:t>Brinar</w:t>
      </w:r>
      <w:r w:rsidRPr="00486B11">
        <w:rPr>
          <w:rFonts w:cs="Arial"/>
          <w:b/>
          <w:bCs/>
          <w:iCs/>
          <w:u w:val="single"/>
          <w:lang w:val="hr-HR" w:eastAsia="hr-HR"/>
        </w:rPr>
        <w:t xml:space="preserve"> M</w:t>
      </w:r>
      <w:r w:rsidRPr="00486B11">
        <w:rPr>
          <w:rFonts w:cs="Arial"/>
          <w:iCs/>
          <w:lang w:val="hr-HR" w:eastAsia="hr-HR"/>
        </w:rPr>
        <w:t xml:space="preserve"> i sur. Neo-epitope protein fragment of calprotectin derived from human neutrophil elastase (cpa9-hne) is a novel serum calprotectin biomarker of inflammation and disease activity for IBD. Gastroenterology 2021; 160(6):S506</w:t>
      </w:r>
    </w:p>
    <w:p w14:paraId="4B56F617" w14:textId="6EEA62B8" w:rsidR="005336AA" w:rsidRPr="00486B11" w:rsidRDefault="005336AA" w:rsidP="005336AA">
      <w:pPr>
        <w:framePr w:hSpace="0" w:vSpace="0" w:wrap="auto" w:vAnchor="margin" w:yAlign="inline"/>
        <w:spacing w:line="360" w:lineRule="auto"/>
        <w:rPr>
          <w:rFonts w:cs="Arial"/>
          <w:lang w:val="en-GB"/>
        </w:rPr>
      </w:pPr>
    </w:p>
    <w:p w14:paraId="4FF3177E" w14:textId="3BD9108B" w:rsidR="00ED0102" w:rsidRPr="00486B11" w:rsidRDefault="00ED0102" w:rsidP="00ED0102">
      <w:pPr>
        <w:framePr w:hSpace="0" w:vSpace="0" w:wrap="auto" w:vAnchor="margin" w:yAlign="inline"/>
        <w:spacing w:line="360" w:lineRule="auto"/>
        <w:rPr>
          <w:rFonts w:cs="Arial"/>
        </w:rPr>
      </w:pPr>
    </w:p>
    <w:p w14:paraId="115C8130" w14:textId="38D355C0" w:rsidR="00ED0102" w:rsidRPr="00486B11" w:rsidRDefault="00ED0102" w:rsidP="00ED0102">
      <w:pPr>
        <w:framePr w:hSpace="0" w:vSpace="0" w:wrap="auto" w:vAnchor="margin" w:yAlign="inline"/>
        <w:spacing w:line="360" w:lineRule="auto"/>
        <w:rPr>
          <w:rFonts w:cs="Arial"/>
          <w:b/>
          <w:bCs/>
          <w:u w:val="single"/>
        </w:rPr>
      </w:pPr>
      <w:r w:rsidRPr="00486B11">
        <w:rPr>
          <w:rFonts w:cs="Arial"/>
          <w:b/>
          <w:bCs/>
          <w:u w:val="single"/>
        </w:rPr>
        <w:t>OSTALA KONGRESNA PRIOPĆENJA:</w:t>
      </w:r>
    </w:p>
    <w:p w14:paraId="61E27383" w14:textId="77777777" w:rsidR="003C2DC0" w:rsidRPr="00486B11" w:rsidRDefault="00ED0102" w:rsidP="00A07F38">
      <w:pPr>
        <w:pStyle w:val="ListParagraph"/>
        <w:numPr>
          <w:ilvl w:val="0"/>
          <w:numId w:val="41"/>
        </w:numPr>
        <w:spacing w:line="360" w:lineRule="auto"/>
        <w:rPr>
          <w:rFonts w:ascii="Arial" w:hAnsi="Arial" w:cs="Arial"/>
          <w:sz w:val="24"/>
          <w:szCs w:val="24"/>
          <w:lang w:val="en-GB"/>
        </w:rPr>
      </w:pPr>
      <w:r w:rsidRPr="00486B11">
        <w:rPr>
          <w:rFonts w:ascii="Arial" w:hAnsi="Arial" w:cs="Arial"/>
          <w:sz w:val="24"/>
          <w:szCs w:val="24"/>
          <w:lang w:val="en-GB"/>
        </w:rPr>
        <w:t xml:space="preserve">Domislović V, Barišić A, Brinar M, Capković M, Hodžić Grbin A, Oroz V, Račić Z, Matanić I, Horvat A, Krznarić Ž. Prevalence and factors associated with sexual disfunction and quality of life in patients with inflammatory bowel disease. </w:t>
      </w:r>
      <w:r w:rsidR="003C2DC0" w:rsidRPr="00486B11">
        <w:rPr>
          <w:rFonts w:ascii="Arial" w:hAnsi="Arial" w:cs="Arial"/>
          <w:sz w:val="24"/>
          <w:szCs w:val="24"/>
          <w:lang w:val="en-GB"/>
        </w:rPr>
        <w:t xml:space="preserve">8 Kongres hrvatskog gastroenterološkog društva 2017, Split, Hrvatska. </w:t>
      </w:r>
    </w:p>
    <w:p w14:paraId="6FED8759" w14:textId="47764ECB" w:rsidR="00ED0102" w:rsidRPr="00486B11" w:rsidRDefault="00ED0102" w:rsidP="00A07F38">
      <w:pPr>
        <w:framePr w:wrap="notBeside"/>
        <w:spacing w:line="360" w:lineRule="auto"/>
        <w:ind w:left="360"/>
        <w:rPr>
          <w:rFonts w:cs="Arial"/>
          <w:lang w:val="en-GB"/>
        </w:rPr>
      </w:pPr>
    </w:p>
    <w:p w14:paraId="0397756B" w14:textId="327081C4" w:rsidR="00F35A1E" w:rsidRPr="00486B11" w:rsidRDefault="00ED0102" w:rsidP="00A07F38">
      <w:pPr>
        <w:pStyle w:val="ListParagraph"/>
        <w:numPr>
          <w:ilvl w:val="0"/>
          <w:numId w:val="41"/>
        </w:numPr>
        <w:spacing w:line="360" w:lineRule="auto"/>
        <w:rPr>
          <w:rFonts w:ascii="Arial" w:hAnsi="Arial" w:cs="Arial"/>
          <w:sz w:val="24"/>
          <w:szCs w:val="24"/>
          <w:lang w:val="en-GB"/>
        </w:rPr>
      </w:pPr>
      <w:r w:rsidRPr="00486B11">
        <w:rPr>
          <w:rFonts w:ascii="Arial" w:hAnsi="Arial" w:cs="Arial"/>
          <w:sz w:val="24"/>
          <w:szCs w:val="24"/>
          <w:lang w:val="en-GB"/>
        </w:rPr>
        <w:t xml:space="preserve"> Domislović V, Barišić A, Brinar M, Ljubas-Kelečić D, Karas I, Vranešić Bender D, Turk N, Čuković-Čavka S, Grgić D, Oroz V, Horvat A, Capković M, Hodžić Grbin A, Račić Z, Krznarić Ž. </w:t>
      </w:r>
      <w:r w:rsidR="00F35A1E" w:rsidRPr="00486B11">
        <w:rPr>
          <w:rFonts w:ascii="Arial" w:hAnsi="Arial" w:cs="Arial"/>
          <w:sz w:val="24"/>
          <w:szCs w:val="24"/>
          <w:lang w:val="en-GB"/>
        </w:rPr>
        <w:t xml:space="preserve">Visoka učestalost neliječene i nedovoljno liječene deficijencije i insuficijencije vitamina D u bolesnika s upalnim bolestima crijeva. </w:t>
      </w:r>
      <w:r w:rsidR="003C2DC0" w:rsidRPr="00486B11">
        <w:rPr>
          <w:rFonts w:ascii="Arial" w:hAnsi="Arial" w:cs="Arial"/>
          <w:sz w:val="24"/>
          <w:szCs w:val="24"/>
          <w:lang w:val="en-GB"/>
        </w:rPr>
        <w:t>8 Kongres hrvatskog gastroenterološkog društva</w:t>
      </w:r>
      <w:r w:rsidR="00F35A1E" w:rsidRPr="00486B11">
        <w:rPr>
          <w:rFonts w:ascii="Arial" w:hAnsi="Arial" w:cs="Arial"/>
          <w:sz w:val="24"/>
          <w:szCs w:val="24"/>
          <w:lang w:val="en-GB"/>
        </w:rPr>
        <w:t xml:space="preserve"> 2017, Split, Hrvatska. </w:t>
      </w:r>
    </w:p>
    <w:p w14:paraId="4D6D4461" w14:textId="29B690AB" w:rsidR="003C2DC0" w:rsidRPr="00486B11" w:rsidRDefault="003C2DC0" w:rsidP="00A07F38">
      <w:pPr>
        <w:pStyle w:val="ListParagraph"/>
        <w:numPr>
          <w:ilvl w:val="0"/>
          <w:numId w:val="41"/>
        </w:numPr>
        <w:spacing w:line="360" w:lineRule="auto"/>
        <w:rPr>
          <w:rFonts w:ascii="Arial" w:hAnsi="Arial" w:cs="Arial"/>
          <w:sz w:val="24"/>
          <w:szCs w:val="24"/>
          <w:lang w:val="en-GB"/>
        </w:rPr>
      </w:pPr>
      <w:r w:rsidRPr="00486B11">
        <w:rPr>
          <w:rFonts w:ascii="Arial" w:hAnsi="Arial" w:cs="Arial"/>
          <w:sz w:val="24"/>
          <w:szCs w:val="24"/>
          <w:lang w:val="en-GB"/>
        </w:rPr>
        <w:t>Prijić R, Premužić V, Brinar M, Krznarić Ž, Jelaković B, Čuković-Čavka S. Povećana arterijska krutost u pacijenata s upalnim bolestima crijeva – sličnost s pacijentima s arterijskom hipertenzijom. 8</w:t>
      </w:r>
      <w:r w:rsidR="00FC12BB" w:rsidRPr="00486B11">
        <w:rPr>
          <w:rFonts w:ascii="Arial" w:hAnsi="Arial" w:cs="Arial"/>
          <w:sz w:val="24"/>
          <w:szCs w:val="24"/>
          <w:lang w:val="en-GB"/>
        </w:rPr>
        <w:t>.</w:t>
      </w:r>
      <w:r w:rsidRPr="00486B11">
        <w:rPr>
          <w:rFonts w:ascii="Arial" w:hAnsi="Arial" w:cs="Arial"/>
          <w:sz w:val="24"/>
          <w:szCs w:val="24"/>
          <w:lang w:val="en-GB"/>
        </w:rPr>
        <w:t xml:space="preserve"> Kongres hrvatskog gastroenterološkog društva 2017, Split, Hrvatska. </w:t>
      </w:r>
    </w:p>
    <w:p w14:paraId="145C398A" w14:textId="06DFD10D" w:rsidR="00FC12BB" w:rsidRPr="00486B11" w:rsidRDefault="003C2DC0" w:rsidP="00A07F38">
      <w:pPr>
        <w:pStyle w:val="ListParagraph"/>
        <w:numPr>
          <w:ilvl w:val="0"/>
          <w:numId w:val="41"/>
        </w:numPr>
        <w:spacing w:line="360" w:lineRule="auto"/>
        <w:rPr>
          <w:rFonts w:ascii="Arial" w:hAnsi="Arial" w:cs="Arial"/>
          <w:sz w:val="24"/>
          <w:szCs w:val="24"/>
          <w:lang w:val="en-GB"/>
        </w:rPr>
      </w:pPr>
      <w:r w:rsidRPr="00486B11">
        <w:rPr>
          <w:rFonts w:ascii="Arial" w:hAnsi="Arial" w:cs="Arial"/>
          <w:sz w:val="24"/>
          <w:szCs w:val="24"/>
          <w:lang w:val="en-GB"/>
        </w:rPr>
        <w:t>Barišić A, Domislović V, Karas I, Ljubas-Kelečić D, Vranešić Bender D, Brinar M, Krznarić Ž.</w:t>
      </w:r>
      <w:r w:rsidR="00FC12BB" w:rsidRPr="00486B11">
        <w:rPr>
          <w:rFonts w:ascii="Arial" w:hAnsi="Arial" w:cs="Arial"/>
          <w:sz w:val="24"/>
          <w:szCs w:val="24"/>
          <w:lang w:val="en-GB"/>
        </w:rPr>
        <w:t xml:space="preserve">Association of body composition and muscle strength with disease activity in patients with inflammatory bowel disease. 8. Kongres hrvatskog gastroenterološkog društva 2017, Split, Hrvatska. </w:t>
      </w:r>
    </w:p>
    <w:p w14:paraId="1598C9FE" w14:textId="77777777" w:rsidR="00FC12BB" w:rsidRPr="00486B11" w:rsidRDefault="00FC12BB" w:rsidP="00A07F38">
      <w:pPr>
        <w:pStyle w:val="ListParagraph"/>
        <w:numPr>
          <w:ilvl w:val="0"/>
          <w:numId w:val="41"/>
        </w:numPr>
        <w:spacing w:line="360" w:lineRule="auto"/>
        <w:rPr>
          <w:rFonts w:ascii="Arial" w:hAnsi="Arial" w:cs="Arial"/>
          <w:sz w:val="24"/>
          <w:szCs w:val="24"/>
          <w:lang w:val="en-GB"/>
        </w:rPr>
      </w:pPr>
      <w:r w:rsidRPr="00486B11">
        <w:rPr>
          <w:rFonts w:ascii="Arial" w:hAnsi="Arial" w:cs="Arial"/>
          <w:sz w:val="24"/>
          <w:szCs w:val="24"/>
          <w:lang w:val="en-GB"/>
        </w:rPr>
        <w:t xml:space="preserve">Domislović V, Brinar M, Turk N, Čuković-Čavka S, Barišić A, Kekez T, Oroz V, Krznarić Ž. Opstrukcija tankog crijeva stranim tijelom u bolesnika s Crohnovom bolesti. 8. Kongres hrvatskog gastroenterološkog društva 2017, Split, Hrvatska. </w:t>
      </w:r>
    </w:p>
    <w:p w14:paraId="40DADA45" w14:textId="2189C681" w:rsidR="00ED0102" w:rsidRPr="00486B11" w:rsidRDefault="00ED0102" w:rsidP="00FC12BB">
      <w:pPr>
        <w:pStyle w:val="ListParagraph"/>
        <w:spacing w:line="360" w:lineRule="auto"/>
        <w:ind w:left="720"/>
        <w:rPr>
          <w:rFonts w:ascii="Arial" w:hAnsi="Arial" w:cs="Arial"/>
          <w:sz w:val="24"/>
          <w:szCs w:val="24"/>
          <w:lang w:val="en-GB"/>
        </w:rPr>
      </w:pPr>
    </w:p>
    <w:p w14:paraId="1E8D85D6" w14:textId="26F4507A" w:rsidR="00ED0102" w:rsidRPr="00486B11" w:rsidRDefault="00ED0102" w:rsidP="00ED0102">
      <w:pPr>
        <w:framePr w:wrap="notBeside"/>
        <w:spacing w:line="360" w:lineRule="auto"/>
        <w:ind w:left="360"/>
        <w:rPr>
          <w:rFonts w:cs="Arial"/>
          <w:lang w:val="en-GB"/>
        </w:rPr>
      </w:pPr>
      <w:r w:rsidRPr="00486B11">
        <w:rPr>
          <w:rFonts w:cs="Arial"/>
          <w:lang w:val="en-GB"/>
        </w:rPr>
        <w:t>Z.1, Matanić I.1, Horvat A.2, Krznarić Ž</w:t>
      </w:r>
    </w:p>
    <w:p w14:paraId="23F3C8DD" w14:textId="77777777" w:rsidR="00706469" w:rsidRPr="00486B11" w:rsidRDefault="00706469" w:rsidP="000E7614">
      <w:pPr>
        <w:framePr w:hSpace="0" w:vSpace="0" w:wrap="auto" w:vAnchor="margin" w:yAlign="inline"/>
        <w:spacing w:line="360" w:lineRule="auto"/>
        <w:rPr>
          <w:rFonts w:cs="Arial"/>
          <w:lang w:val="en-GB"/>
        </w:rPr>
      </w:pPr>
    </w:p>
    <w:p w14:paraId="5A6D90C3" w14:textId="77777777" w:rsidR="00706469" w:rsidRPr="00486B11" w:rsidRDefault="00344F4E" w:rsidP="00706469">
      <w:pPr>
        <w:framePr w:hSpace="0" w:vSpace="0" w:wrap="auto" w:vAnchor="margin" w:yAlign="inline"/>
        <w:spacing w:line="360" w:lineRule="auto"/>
        <w:rPr>
          <w:rFonts w:cs="Arial"/>
          <w:b/>
          <w:u w:val="single"/>
          <w:lang w:val="en-GB"/>
        </w:rPr>
      </w:pPr>
      <w:r w:rsidRPr="00486B11">
        <w:rPr>
          <w:rFonts w:cs="Arial"/>
          <w:b/>
          <w:u w:val="single"/>
          <w:lang w:val="en-GB"/>
        </w:rPr>
        <w:t>POZVANA PREDAVANJA</w:t>
      </w:r>
      <w:r w:rsidR="00706469" w:rsidRPr="00486B11">
        <w:rPr>
          <w:rFonts w:cs="Arial"/>
          <w:b/>
          <w:u w:val="single"/>
          <w:lang w:val="en-GB"/>
        </w:rPr>
        <w:t xml:space="preserve">: </w:t>
      </w:r>
    </w:p>
    <w:p w14:paraId="385777CF" w14:textId="77777777" w:rsidR="00344F4E" w:rsidRPr="00486B11" w:rsidRDefault="00344F4E" w:rsidP="00706469">
      <w:pPr>
        <w:framePr w:hSpace="0" w:vSpace="0" w:wrap="auto" w:vAnchor="margin" w:yAlign="inline"/>
        <w:spacing w:line="360" w:lineRule="auto"/>
        <w:rPr>
          <w:rFonts w:cs="Arial"/>
          <w:b/>
          <w:u w:val="single"/>
          <w:lang w:val="en-GB"/>
        </w:rPr>
      </w:pPr>
    </w:p>
    <w:p w14:paraId="0E9C1A6B" w14:textId="77777777" w:rsidR="00FC736D" w:rsidRPr="00486B11" w:rsidRDefault="003871FB" w:rsidP="00B2215E">
      <w:pPr>
        <w:framePr w:hSpace="0" w:vSpace="0" w:wrap="auto" w:vAnchor="margin" w:yAlign="inline"/>
        <w:numPr>
          <w:ilvl w:val="0"/>
          <w:numId w:val="27"/>
        </w:numPr>
        <w:spacing w:line="360" w:lineRule="auto"/>
        <w:rPr>
          <w:rFonts w:cs="Arial"/>
          <w:lang w:val="en-GB"/>
        </w:rPr>
      </w:pPr>
      <w:r w:rsidRPr="00486B11">
        <w:rPr>
          <w:rFonts w:cs="Arial"/>
          <w:lang w:val="en-GB"/>
        </w:rPr>
        <w:t>6.</w:t>
      </w:r>
      <w:r w:rsidR="00B44D81" w:rsidRPr="00486B11">
        <w:rPr>
          <w:rFonts w:cs="Arial"/>
          <w:lang w:val="en-GB"/>
        </w:rPr>
        <w:t xml:space="preserve"> </w:t>
      </w:r>
      <w:r w:rsidRPr="00486B11">
        <w:rPr>
          <w:rFonts w:cs="Arial"/>
          <w:lang w:val="en-GB"/>
        </w:rPr>
        <w:t>Hrvatski congress Interne Medicine</w:t>
      </w:r>
      <w:r w:rsidR="0036084D" w:rsidRPr="00486B11">
        <w:rPr>
          <w:rFonts w:cs="Arial"/>
          <w:lang w:val="en-GB"/>
        </w:rPr>
        <w:t>:</w:t>
      </w:r>
      <w:r w:rsidR="00B44D81" w:rsidRPr="00486B11">
        <w:rPr>
          <w:rFonts w:cs="Arial"/>
          <w:lang w:val="en-GB"/>
        </w:rPr>
        <w:t xml:space="preserve"> „</w:t>
      </w:r>
      <w:r w:rsidR="0036084D" w:rsidRPr="00486B11">
        <w:rPr>
          <w:rFonts w:cs="Arial"/>
          <w:lang w:val="en-GB"/>
        </w:rPr>
        <w:t>Diagno</w:t>
      </w:r>
      <w:r w:rsidRPr="00486B11">
        <w:rPr>
          <w:rFonts w:cs="Arial"/>
          <w:lang w:val="en-GB"/>
        </w:rPr>
        <w:t>stika I terapija</w:t>
      </w:r>
      <w:r w:rsidR="0012484E" w:rsidRPr="00486B11">
        <w:rPr>
          <w:rFonts w:cs="Arial"/>
          <w:lang w:val="en-GB"/>
        </w:rPr>
        <w:t xml:space="preserve"> gastroezofagealne refluksne bo</w:t>
      </w:r>
      <w:r w:rsidRPr="00486B11">
        <w:rPr>
          <w:rFonts w:cs="Arial"/>
          <w:lang w:val="en-GB"/>
        </w:rPr>
        <w:t>l</w:t>
      </w:r>
      <w:r w:rsidR="0012484E" w:rsidRPr="00486B11">
        <w:rPr>
          <w:rFonts w:cs="Arial"/>
          <w:lang w:val="en-GB"/>
        </w:rPr>
        <w:t>e</w:t>
      </w:r>
      <w:r w:rsidRPr="00486B11">
        <w:rPr>
          <w:rFonts w:cs="Arial"/>
          <w:lang w:val="en-GB"/>
        </w:rPr>
        <w:t>sti</w:t>
      </w:r>
      <w:r w:rsidR="0036084D" w:rsidRPr="00486B11">
        <w:rPr>
          <w:rFonts w:cs="Arial"/>
          <w:lang w:val="en-GB"/>
        </w:rPr>
        <w:t xml:space="preserve">”, Opatija, </w:t>
      </w:r>
      <w:r w:rsidRPr="00486B11">
        <w:rPr>
          <w:rFonts w:cs="Arial"/>
          <w:lang w:val="en-GB"/>
        </w:rPr>
        <w:t>Hrvatska</w:t>
      </w:r>
      <w:r w:rsidR="003A3CD7" w:rsidRPr="00486B11">
        <w:rPr>
          <w:rFonts w:cs="Arial"/>
          <w:lang w:val="en-GB"/>
        </w:rPr>
        <w:t xml:space="preserve">, 2010. </w:t>
      </w:r>
    </w:p>
    <w:p w14:paraId="15AE22A9" w14:textId="77777777" w:rsidR="008C54EA" w:rsidRPr="00486B11" w:rsidRDefault="003871FB" w:rsidP="00B2215E">
      <w:pPr>
        <w:framePr w:hSpace="0" w:vSpace="0" w:wrap="auto" w:vAnchor="margin" w:yAlign="inline"/>
        <w:numPr>
          <w:ilvl w:val="0"/>
          <w:numId w:val="27"/>
        </w:numPr>
        <w:spacing w:line="360" w:lineRule="auto"/>
        <w:rPr>
          <w:rFonts w:cs="Arial"/>
          <w:lang w:val="en-GB"/>
        </w:rPr>
      </w:pPr>
      <w:r w:rsidRPr="00486B11">
        <w:rPr>
          <w:rFonts w:cs="Arial"/>
          <w:lang w:val="en-GB"/>
        </w:rPr>
        <w:lastRenderedPageBreak/>
        <w:t xml:space="preserve">Godišnji sastanak Hrvatskog gastroenterološkog društva: </w:t>
      </w:r>
      <w:r w:rsidR="008C54EA" w:rsidRPr="00486B11">
        <w:rPr>
          <w:rFonts w:cs="Arial"/>
          <w:lang w:val="en-GB"/>
        </w:rPr>
        <w:t>“</w:t>
      </w:r>
      <w:r w:rsidRPr="00486B11">
        <w:rPr>
          <w:rFonts w:cs="Arial"/>
          <w:lang w:val="en-GB"/>
        </w:rPr>
        <w:t>Specijalizacija I subspecijalizacija iz gastroenterologije i hepatologije: trenutno stanje, problemi i mogućnosti</w:t>
      </w:r>
      <w:r w:rsidR="00344F4E" w:rsidRPr="00486B11">
        <w:rPr>
          <w:rFonts w:cs="Arial"/>
          <w:lang w:val="en-GB"/>
        </w:rPr>
        <w:t>”</w:t>
      </w:r>
      <w:r w:rsidR="008C54EA" w:rsidRPr="00486B11">
        <w:rPr>
          <w:rFonts w:cs="Arial"/>
          <w:lang w:val="en-GB"/>
        </w:rPr>
        <w:t xml:space="preserve">, Vodice, </w:t>
      </w:r>
      <w:r w:rsidR="00344F4E" w:rsidRPr="00486B11">
        <w:rPr>
          <w:rFonts w:cs="Arial"/>
          <w:lang w:val="en-GB"/>
        </w:rPr>
        <w:t>Hrvatska</w:t>
      </w:r>
      <w:r w:rsidR="008C54EA" w:rsidRPr="00486B11">
        <w:rPr>
          <w:rFonts w:cs="Arial"/>
          <w:lang w:val="en-GB"/>
        </w:rPr>
        <w:t>, 2011</w:t>
      </w:r>
      <w:r w:rsidR="0012484E" w:rsidRPr="00486B11">
        <w:rPr>
          <w:rFonts w:cs="Arial"/>
          <w:lang w:val="en-GB"/>
        </w:rPr>
        <w:t>.</w:t>
      </w:r>
    </w:p>
    <w:p w14:paraId="5474722E" w14:textId="77777777" w:rsidR="003A3CD7" w:rsidRPr="00486B11" w:rsidRDefault="003A3CD7" w:rsidP="00B2215E">
      <w:pPr>
        <w:framePr w:hSpace="0" w:vSpace="0" w:wrap="auto" w:vAnchor="margin" w:yAlign="inline"/>
        <w:numPr>
          <w:ilvl w:val="0"/>
          <w:numId w:val="27"/>
        </w:numPr>
        <w:spacing w:line="360" w:lineRule="auto"/>
        <w:rPr>
          <w:rFonts w:cs="Arial"/>
          <w:lang w:val="en-GB"/>
        </w:rPr>
      </w:pPr>
      <w:r w:rsidRPr="00486B11">
        <w:rPr>
          <w:rFonts w:cs="Arial"/>
          <w:lang w:val="en-GB"/>
        </w:rPr>
        <w:t>Second Regional Immunology Forum: “Case presentation”, Zagreb, Hrvatska, 2014</w:t>
      </w:r>
    </w:p>
    <w:p w14:paraId="124D1ED0" w14:textId="77777777" w:rsidR="003A3CD7" w:rsidRPr="00486B11" w:rsidRDefault="003A3CD7" w:rsidP="00B2215E">
      <w:pPr>
        <w:framePr w:hSpace="0" w:vSpace="0" w:wrap="auto" w:vAnchor="margin" w:yAlign="inline"/>
        <w:numPr>
          <w:ilvl w:val="0"/>
          <w:numId w:val="27"/>
        </w:numPr>
        <w:spacing w:line="360" w:lineRule="auto"/>
        <w:rPr>
          <w:rFonts w:cs="Arial"/>
          <w:lang w:val="en-GB"/>
        </w:rPr>
      </w:pPr>
      <w:r w:rsidRPr="00486B11">
        <w:rPr>
          <w:rFonts w:cs="Arial"/>
          <w:lang w:val="en-GB"/>
        </w:rPr>
        <w:t>IBD experts connection regional meeting: “Case presentation”, Beograd, Srbija, 2014</w:t>
      </w:r>
    </w:p>
    <w:p w14:paraId="33A3CBB5" w14:textId="77777777" w:rsidR="003A3CD7" w:rsidRPr="00486B11" w:rsidRDefault="003A3CD7" w:rsidP="00B2215E">
      <w:pPr>
        <w:framePr w:hSpace="0" w:vSpace="0" w:wrap="auto" w:vAnchor="margin" w:yAlign="inline"/>
        <w:numPr>
          <w:ilvl w:val="0"/>
          <w:numId w:val="27"/>
        </w:numPr>
        <w:spacing w:line="360" w:lineRule="auto"/>
        <w:rPr>
          <w:rFonts w:cs="Arial"/>
          <w:lang w:val="en-GB"/>
        </w:rPr>
      </w:pPr>
      <w:r w:rsidRPr="00486B11">
        <w:rPr>
          <w:rFonts w:cs="Arial"/>
          <w:lang w:val="en-GB"/>
        </w:rPr>
        <w:t>Refferal program: “Praćenje bolesnika s upalnim bolestima crijeva”, Varaždin, Hrvatska, 2014</w:t>
      </w:r>
    </w:p>
    <w:p w14:paraId="2DCAB6CC" w14:textId="77777777" w:rsidR="001368F5" w:rsidRPr="00486B11" w:rsidRDefault="001368F5" w:rsidP="00B2215E">
      <w:pPr>
        <w:framePr w:hSpace="0" w:vSpace="0" w:wrap="auto" w:vAnchor="margin" w:yAlign="inline"/>
        <w:numPr>
          <w:ilvl w:val="0"/>
          <w:numId w:val="27"/>
        </w:numPr>
        <w:spacing w:line="360" w:lineRule="auto"/>
        <w:rPr>
          <w:rFonts w:cs="Arial"/>
          <w:lang w:val="en-GB"/>
        </w:rPr>
      </w:pPr>
      <w:r w:rsidRPr="00486B11">
        <w:rPr>
          <w:rFonts w:cs="Arial"/>
          <w:lang w:val="en-GB"/>
        </w:rPr>
        <w:t xml:space="preserve">2. Kongres Hrvatskog društva za imunologiju sluznice s međunarodnim sudjelovanjem: “Kanabis I druge biljne terapije za starije osobe?”, Zagreb, Hrvatska 2020. </w:t>
      </w:r>
    </w:p>
    <w:p w14:paraId="54D373FE" w14:textId="77777777" w:rsidR="001368F5" w:rsidRPr="00486B11" w:rsidRDefault="001368F5" w:rsidP="00B2215E">
      <w:pPr>
        <w:framePr w:hSpace="0" w:vSpace="0" w:wrap="auto" w:vAnchor="margin" w:yAlign="inline"/>
        <w:numPr>
          <w:ilvl w:val="0"/>
          <w:numId w:val="27"/>
        </w:numPr>
        <w:spacing w:line="360" w:lineRule="auto"/>
        <w:rPr>
          <w:rFonts w:cs="Arial"/>
          <w:lang w:val="en-GB"/>
        </w:rPr>
      </w:pPr>
      <w:r w:rsidRPr="00486B11">
        <w:rPr>
          <w:rFonts w:cs="Arial"/>
          <w:lang w:val="en-GB"/>
        </w:rPr>
        <w:t>Godišnji sastanak Hrvatskog gastroenterološkog društva: “Cijepljenje u specifičnim gastroenterološkim bolestima”; Bol, Hrvatska, 2016.</w:t>
      </w:r>
    </w:p>
    <w:p w14:paraId="4F15C6D7" w14:textId="77777777" w:rsidR="001368F5" w:rsidRPr="00486B11" w:rsidRDefault="001368F5" w:rsidP="00B2215E">
      <w:pPr>
        <w:framePr w:hSpace="0" w:vSpace="0" w:wrap="auto" w:vAnchor="margin" w:yAlign="inline"/>
        <w:numPr>
          <w:ilvl w:val="0"/>
          <w:numId w:val="27"/>
        </w:numPr>
        <w:spacing w:line="360" w:lineRule="auto"/>
        <w:rPr>
          <w:rFonts w:cs="Arial"/>
          <w:lang w:val="en-GB"/>
        </w:rPr>
      </w:pPr>
      <w:r w:rsidRPr="00486B11">
        <w:rPr>
          <w:rFonts w:cs="Arial"/>
          <w:lang w:val="en-GB"/>
        </w:rPr>
        <w:t>Godišnji sastanak Hrvatskog gastroenterološkog društva “Infekcije IBD bolesnika na biološkoj terapiji”, Korčula, Hrvatska 2017.</w:t>
      </w:r>
    </w:p>
    <w:p w14:paraId="117A11B5" w14:textId="77777777" w:rsidR="00EA1E21" w:rsidRPr="00486B11" w:rsidRDefault="00EA1E21" w:rsidP="00B2215E">
      <w:pPr>
        <w:framePr w:hSpace="0" w:vSpace="0" w:wrap="auto" w:vAnchor="margin" w:yAlign="inline"/>
        <w:numPr>
          <w:ilvl w:val="0"/>
          <w:numId w:val="27"/>
        </w:numPr>
        <w:spacing w:line="360" w:lineRule="auto"/>
        <w:rPr>
          <w:rFonts w:cs="Arial"/>
          <w:lang w:val="en-GB"/>
        </w:rPr>
      </w:pPr>
      <w:r w:rsidRPr="00486B11">
        <w:rPr>
          <w:rFonts w:cs="Arial"/>
          <w:lang w:val="en-GB"/>
        </w:rPr>
        <w:t>Godišnji sastanak Hrvatskog gastroenterološkog društva</w:t>
      </w:r>
      <w:r w:rsidR="001368F5" w:rsidRPr="00486B11">
        <w:rPr>
          <w:rFonts w:cs="Arial"/>
          <w:lang w:val="en-GB"/>
        </w:rPr>
        <w:t>: “Neuspjeh biološke terapije - kako dalje?”; Šibenik, Hrvatska 2019.</w:t>
      </w:r>
      <w:r w:rsidRPr="00486B11">
        <w:rPr>
          <w:rFonts w:cs="Arial"/>
          <w:lang w:val="en-GB"/>
        </w:rPr>
        <w:t xml:space="preserve"> </w:t>
      </w:r>
    </w:p>
    <w:p w14:paraId="675233F7" w14:textId="27E2A041" w:rsidR="00F54996" w:rsidRPr="00486B11" w:rsidRDefault="00F54996" w:rsidP="00F54996">
      <w:pPr>
        <w:framePr w:hSpace="0" w:vSpace="0" w:wrap="auto" w:vAnchor="margin" w:yAlign="inline"/>
        <w:numPr>
          <w:ilvl w:val="0"/>
          <w:numId w:val="27"/>
        </w:numPr>
        <w:spacing w:line="360" w:lineRule="auto"/>
        <w:rPr>
          <w:rFonts w:cs="Arial"/>
          <w:lang w:val="en-GB"/>
        </w:rPr>
      </w:pPr>
      <w:r w:rsidRPr="00486B11">
        <w:rPr>
          <w:rFonts w:cs="Arial"/>
          <w:lang w:val="en-GB"/>
        </w:rPr>
        <w:t>World Congress of Ga</w:t>
      </w:r>
      <w:r w:rsidR="005549DA" w:rsidRPr="00486B11">
        <w:rPr>
          <w:rFonts w:cs="Arial"/>
          <w:lang w:val="en-GB"/>
        </w:rPr>
        <w:t>stroenterology 2019 (WCOG 2019): “Drug therapy in a pregnant patient”,</w:t>
      </w:r>
      <w:r w:rsidRPr="00486B11">
        <w:rPr>
          <w:rFonts w:cs="Arial"/>
          <w:lang w:val="en-GB"/>
        </w:rPr>
        <w:t xml:space="preserve"> Istanbul, Turska, 2019</w:t>
      </w:r>
      <w:r w:rsidR="001368F5" w:rsidRPr="00486B11">
        <w:rPr>
          <w:rFonts w:cs="Arial"/>
          <w:lang w:val="en-GB"/>
        </w:rPr>
        <w:t>.</w:t>
      </w:r>
    </w:p>
    <w:p w14:paraId="4D681357" w14:textId="77777777" w:rsidR="007815E6" w:rsidRPr="00486B11" w:rsidRDefault="007815E6" w:rsidP="007815E6">
      <w:pPr>
        <w:framePr w:hSpace="0" w:vSpace="0" w:wrap="auto" w:vAnchor="margin" w:yAlign="inline"/>
        <w:numPr>
          <w:ilvl w:val="0"/>
          <w:numId w:val="27"/>
        </w:numPr>
        <w:spacing w:line="360" w:lineRule="auto"/>
        <w:rPr>
          <w:rFonts w:cs="Arial"/>
          <w:lang w:val="en-GB"/>
        </w:rPr>
      </w:pPr>
      <w:r w:rsidRPr="00486B11">
        <w:rPr>
          <w:rFonts w:cs="Arial"/>
          <w:lang w:val="en-GB"/>
        </w:rPr>
        <w:t>ESPEN LLL: “Nutrition in gastrointestinal fistulas”, Zagreb, Hrvatska, 2021.</w:t>
      </w:r>
    </w:p>
    <w:p w14:paraId="2CBAC0C8" w14:textId="77777777" w:rsidR="007815E6" w:rsidRPr="00486B11" w:rsidRDefault="007815E6" w:rsidP="007815E6">
      <w:pPr>
        <w:framePr w:hSpace="0" w:vSpace="0" w:wrap="auto" w:vAnchor="margin" w:yAlign="inline"/>
        <w:numPr>
          <w:ilvl w:val="0"/>
          <w:numId w:val="27"/>
        </w:numPr>
        <w:spacing w:line="360" w:lineRule="auto"/>
        <w:rPr>
          <w:rFonts w:cs="Arial"/>
          <w:lang w:val="en-GB"/>
        </w:rPr>
      </w:pPr>
      <w:r w:rsidRPr="00486B11">
        <w:rPr>
          <w:rFonts w:cs="Arial"/>
          <w:lang w:val="en-GB"/>
        </w:rPr>
        <w:t xml:space="preserve">2. Kongres Hrvatskog društva za imunologiju sluznice s međunarodnim sudjelovanjem: “Kanabis i druge biljne terapije za starije osobe?”, Zagreb, Hrvatska 2020. </w:t>
      </w:r>
    </w:p>
    <w:p w14:paraId="138279C6" w14:textId="77777777" w:rsidR="007815E6" w:rsidRPr="00486B11" w:rsidRDefault="007815E6" w:rsidP="007815E6">
      <w:pPr>
        <w:framePr w:hSpace="0" w:vSpace="0" w:wrap="auto" w:vAnchor="margin" w:yAlign="inline"/>
        <w:numPr>
          <w:ilvl w:val="0"/>
          <w:numId w:val="27"/>
        </w:numPr>
        <w:spacing w:line="360" w:lineRule="auto"/>
        <w:rPr>
          <w:rFonts w:cs="Arial"/>
          <w:lang w:val="en-GB"/>
        </w:rPr>
      </w:pPr>
      <w:r w:rsidRPr="00486B11">
        <w:rPr>
          <w:rFonts w:cs="Arial"/>
          <w:lang w:val="sv-SE"/>
        </w:rPr>
        <w:t>Dan svjesnosti o upalnim bolestima crijeva 2020</w:t>
      </w:r>
      <w:r w:rsidRPr="00486B11">
        <w:rPr>
          <w:rFonts w:cs="Arial"/>
          <w:lang w:val="en-GB"/>
        </w:rPr>
        <w:t>: “Terapijsko praćenje lijekova u razdoblju indukcije”; Zagreb, Hrvatska, 2020.</w:t>
      </w:r>
    </w:p>
    <w:p w14:paraId="0F864E7D" w14:textId="77777777" w:rsidR="007815E6" w:rsidRPr="00486B11" w:rsidRDefault="007815E6" w:rsidP="007815E6">
      <w:pPr>
        <w:framePr w:hSpace="0" w:vSpace="0" w:wrap="auto" w:vAnchor="margin" w:yAlign="inline"/>
        <w:numPr>
          <w:ilvl w:val="0"/>
          <w:numId w:val="27"/>
        </w:numPr>
        <w:spacing w:line="360" w:lineRule="auto"/>
        <w:rPr>
          <w:rFonts w:cs="Arial"/>
          <w:lang w:val="en-GB"/>
        </w:rPr>
      </w:pPr>
      <w:r w:rsidRPr="00486B11">
        <w:rPr>
          <w:rFonts w:cs="Arial"/>
          <w:lang w:val="en-GB"/>
        </w:rPr>
        <w:t>ESPEN workshop: Nutrition in IBD patients: “Everyday care for IBD patients in the era of Covid-19”, Zagreb, Hrvatska 2020.</w:t>
      </w:r>
    </w:p>
    <w:p w14:paraId="2E7DD5AC" w14:textId="77777777" w:rsidR="007815E6" w:rsidRPr="00486B11" w:rsidRDefault="007815E6" w:rsidP="007815E6">
      <w:pPr>
        <w:framePr w:hSpace="0" w:vSpace="0" w:wrap="auto" w:vAnchor="margin" w:yAlign="inline"/>
        <w:numPr>
          <w:ilvl w:val="0"/>
          <w:numId w:val="27"/>
        </w:numPr>
        <w:spacing w:line="360" w:lineRule="auto"/>
        <w:rPr>
          <w:rFonts w:cs="Arial"/>
          <w:lang w:val="en-GB"/>
        </w:rPr>
      </w:pPr>
      <w:r w:rsidRPr="00486B11">
        <w:rPr>
          <w:rFonts w:cs="Arial"/>
          <w:lang w:val="en-GB"/>
        </w:rPr>
        <w:t>ESPEN workshop: Nutrition in IBD patients: “Comorbidities and extraintestinal manifestations: the place of nutrition in prevention and therapy”, Zagreb, Hrvatska 2019.</w:t>
      </w:r>
    </w:p>
    <w:p w14:paraId="2C7AED2B" w14:textId="77777777" w:rsidR="007815E6" w:rsidRPr="00486B11" w:rsidRDefault="007815E6" w:rsidP="007815E6">
      <w:pPr>
        <w:framePr w:hSpace="0" w:vSpace="0" w:wrap="auto" w:vAnchor="margin" w:yAlign="inline"/>
        <w:numPr>
          <w:ilvl w:val="0"/>
          <w:numId w:val="27"/>
        </w:numPr>
        <w:spacing w:line="360" w:lineRule="auto"/>
        <w:rPr>
          <w:rFonts w:cs="Arial"/>
          <w:lang w:val="en-GB"/>
        </w:rPr>
      </w:pPr>
      <w:r w:rsidRPr="00486B11">
        <w:rPr>
          <w:rFonts w:cs="Arial"/>
          <w:lang w:val="sv-SE"/>
        </w:rPr>
        <w:t>1st European conference of young gastroenterologists: Challenges in gastroenterology and hepatology: ”Endoscopic evaluation of ulcerative colitis”; Zagreb, Hrvatska, 2018.</w:t>
      </w:r>
    </w:p>
    <w:p w14:paraId="51D5D3AE" w14:textId="393D1449" w:rsidR="007815E6" w:rsidRPr="00486B11" w:rsidRDefault="007815E6" w:rsidP="007815E6">
      <w:pPr>
        <w:framePr w:hSpace="0" w:vSpace="0" w:wrap="auto" w:vAnchor="margin" w:yAlign="inline"/>
        <w:numPr>
          <w:ilvl w:val="0"/>
          <w:numId w:val="27"/>
        </w:numPr>
        <w:spacing w:line="360" w:lineRule="auto"/>
        <w:rPr>
          <w:rFonts w:cs="Arial"/>
          <w:lang w:val="en-GB"/>
        </w:rPr>
      </w:pPr>
      <w:r w:rsidRPr="00486B11">
        <w:rPr>
          <w:rFonts w:cs="Arial"/>
          <w:lang w:val="en-GB"/>
        </w:rPr>
        <w:t>Nutrition and dietetics: “Microbiota in IBD”, Zagreb, Hrvatska, 2016</w:t>
      </w:r>
    </w:p>
    <w:p w14:paraId="3C2AB4D5" w14:textId="3BDE059B" w:rsidR="007815E6" w:rsidRPr="00486B11" w:rsidRDefault="007815E6" w:rsidP="007815E6">
      <w:pPr>
        <w:framePr w:hSpace="0" w:vSpace="0" w:wrap="auto" w:vAnchor="margin" w:yAlign="inline"/>
        <w:spacing w:line="360" w:lineRule="auto"/>
        <w:ind w:left="720"/>
        <w:rPr>
          <w:rFonts w:cs="Arial"/>
          <w:lang w:val="en-GB"/>
        </w:rPr>
      </w:pPr>
    </w:p>
    <w:p w14:paraId="4F89D33D" w14:textId="337CCA70" w:rsidR="007815E6" w:rsidRPr="00486B11" w:rsidRDefault="007815E6" w:rsidP="007815E6">
      <w:pPr>
        <w:framePr w:hSpace="0" w:vSpace="0" w:wrap="auto" w:vAnchor="margin" w:yAlign="inline"/>
        <w:spacing w:line="360" w:lineRule="auto"/>
        <w:ind w:left="720"/>
        <w:rPr>
          <w:rFonts w:cs="Arial"/>
          <w:b/>
          <w:bCs/>
          <w:u w:val="single"/>
          <w:lang w:val="en-GB"/>
        </w:rPr>
      </w:pPr>
      <w:r w:rsidRPr="00486B11">
        <w:rPr>
          <w:rFonts w:cs="Arial"/>
          <w:b/>
          <w:bCs/>
          <w:u w:val="single"/>
          <w:lang w:val="en-GB"/>
        </w:rPr>
        <w:lastRenderedPageBreak/>
        <w:t>ORGANIZACIJA SKUPOVA</w:t>
      </w:r>
    </w:p>
    <w:p w14:paraId="15B7FCD5" w14:textId="77777777" w:rsidR="007815E6" w:rsidRPr="00486B11" w:rsidRDefault="007815E6" w:rsidP="007815E6">
      <w:pPr>
        <w:pStyle w:val="ListParagraph"/>
        <w:numPr>
          <w:ilvl w:val="0"/>
          <w:numId w:val="39"/>
        </w:numPr>
        <w:spacing w:line="360" w:lineRule="auto"/>
        <w:jc w:val="both"/>
        <w:rPr>
          <w:rFonts w:ascii="Arial" w:hAnsi="Arial" w:cs="Arial"/>
          <w:sz w:val="24"/>
          <w:szCs w:val="24"/>
          <w:lang w:val="sv-SE"/>
        </w:rPr>
      </w:pPr>
      <w:r w:rsidRPr="00486B11">
        <w:rPr>
          <w:rFonts w:ascii="Arial" w:hAnsi="Arial" w:cs="Arial"/>
          <w:sz w:val="24"/>
          <w:szCs w:val="24"/>
          <w:lang w:val="sv-SE"/>
        </w:rPr>
        <w:t xml:space="preserve">XVIII Workshop. Algorithms in gastrointestinal endoscopy and endoscopic ultrasound (Zagreb, Hrvatska, 2021. – član organizacijskog odbora)      </w:t>
      </w:r>
    </w:p>
    <w:p w14:paraId="4E6B465A" w14:textId="77777777" w:rsidR="007815E6" w:rsidRPr="00486B11" w:rsidRDefault="007815E6" w:rsidP="007815E6">
      <w:pPr>
        <w:pStyle w:val="ListParagraph"/>
        <w:numPr>
          <w:ilvl w:val="0"/>
          <w:numId w:val="39"/>
        </w:numPr>
        <w:spacing w:line="360" w:lineRule="auto"/>
        <w:jc w:val="both"/>
        <w:rPr>
          <w:rFonts w:ascii="Arial" w:hAnsi="Arial" w:cs="Arial"/>
          <w:sz w:val="24"/>
          <w:szCs w:val="24"/>
          <w:lang w:val="sv-SE"/>
        </w:rPr>
      </w:pPr>
      <w:r w:rsidRPr="00486B11">
        <w:rPr>
          <w:rFonts w:ascii="Arial" w:hAnsi="Arial" w:cs="Arial"/>
          <w:sz w:val="24"/>
          <w:szCs w:val="24"/>
          <w:lang w:val="sv-SE"/>
        </w:rPr>
        <w:t>Dan svjesnosti o upalnim bolestima crijeva 2021 (Zagreb, Hrvatska, 2021. – član organizacijskog odbora)</w:t>
      </w:r>
    </w:p>
    <w:p w14:paraId="0476D5C6" w14:textId="77777777" w:rsidR="007815E6" w:rsidRPr="00486B11" w:rsidRDefault="007815E6" w:rsidP="007815E6">
      <w:pPr>
        <w:pStyle w:val="ListParagraph"/>
        <w:numPr>
          <w:ilvl w:val="0"/>
          <w:numId w:val="39"/>
        </w:numPr>
        <w:spacing w:line="360" w:lineRule="auto"/>
        <w:jc w:val="both"/>
        <w:rPr>
          <w:rFonts w:ascii="Arial" w:hAnsi="Arial" w:cs="Arial"/>
          <w:sz w:val="24"/>
          <w:szCs w:val="24"/>
          <w:lang w:val="sv-SE"/>
        </w:rPr>
      </w:pPr>
      <w:r w:rsidRPr="00486B11">
        <w:rPr>
          <w:rFonts w:ascii="Arial" w:hAnsi="Arial" w:cs="Arial"/>
          <w:sz w:val="24"/>
          <w:szCs w:val="24"/>
          <w:lang w:val="sv-SE"/>
        </w:rPr>
        <w:t>Dan svjesnosti o upalnim bolestima crijeva 2020 (Zagreb, Hrvatska, 2021. – član organizacijskog odbora)</w:t>
      </w:r>
    </w:p>
    <w:p w14:paraId="5DF3AFB2" w14:textId="77777777" w:rsidR="007815E6" w:rsidRPr="00486B11" w:rsidRDefault="007815E6" w:rsidP="007815E6">
      <w:pPr>
        <w:pStyle w:val="ListParagraph"/>
        <w:numPr>
          <w:ilvl w:val="0"/>
          <w:numId w:val="39"/>
        </w:numPr>
        <w:spacing w:line="360" w:lineRule="auto"/>
        <w:jc w:val="both"/>
        <w:rPr>
          <w:rFonts w:ascii="Arial" w:hAnsi="Arial" w:cs="Arial"/>
          <w:sz w:val="24"/>
          <w:szCs w:val="24"/>
          <w:lang w:val="sv-SE"/>
        </w:rPr>
      </w:pPr>
      <w:r w:rsidRPr="00486B11">
        <w:rPr>
          <w:rFonts w:ascii="Arial" w:hAnsi="Arial" w:cs="Arial"/>
          <w:sz w:val="24"/>
          <w:szCs w:val="24"/>
          <w:lang w:val="sv-SE"/>
        </w:rPr>
        <w:t>1st European conference of young gastroenterologists: Challenges in gastroenterology and hepatology (Zagreb, Hrvatska, 2018 –  član znanstvenog znanstvenog odbora)</w:t>
      </w:r>
    </w:p>
    <w:p w14:paraId="57A08B62" w14:textId="16318B75" w:rsidR="00F54996" w:rsidRPr="00486B11" w:rsidRDefault="00F54996" w:rsidP="005A73ED">
      <w:pPr>
        <w:framePr w:hSpace="0" w:vSpace="0" w:wrap="auto" w:vAnchor="margin" w:yAlign="inline"/>
        <w:spacing w:line="360" w:lineRule="auto"/>
        <w:ind w:left="360"/>
        <w:rPr>
          <w:rFonts w:cs="Arial"/>
          <w:lang w:val="en-GB"/>
        </w:rPr>
      </w:pPr>
    </w:p>
    <w:p w14:paraId="05BFD462" w14:textId="5FD8C338" w:rsidR="00EF53C2" w:rsidRPr="00486B11" w:rsidRDefault="00EF53C2" w:rsidP="00EF53C2">
      <w:pPr>
        <w:framePr w:hSpace="0" w:vSpace="0" w:wrap="auto" w:vAnchor="margin" w:yAlign="inline"/>
        <w:spacing w:line="360" w:lineRule="auto"/>
        <w:rPr>
          <w:rFonts w:cs="Arial"/>
          <w:b/>
          <w:bCs/>
          <w:u w:val="single"/>
          <w:lang w:val="en-GB"/>
        </w:rPr>
      </w:pPr>
      <w:r w:rsidRPr="00486B11">
        <w:rPr>
          <w:rFonts w:cs="Arial"/>
          <w:b/>
          <w:bCs/>
          <w:u w:val="single"/>
          <w:lang w:val="en-GB"/>
        </w:rPr>
        <w:t>ČLANSTVA U STRUČNIM DRUŠTVIMA</w:t>
      </w:r>
    </w:p>
    <w:p w14:paraId="3DAE548B" w14:textId="77777777" w:rsidR="00EF53C2" w:rsidRPr="00486B11" w:rsidRDefault="00EF53C2" w:rsidP="00EF53C2">
      <w:pPr>
        <w:framePr w:hSpace="0" w:vSpace="0" w:wrap="auto" w:vAnchor="margin" w:yAlign="inline"/>
        <w:numPr>
          <w:ilvl w:val="0"/>
          <w:numId w:val="44"/>
        </w:numPr>
        <w:suppressAutoHyphens/>
        <w:spacing w:line="360" w:lineRule="auto"/>
        <w:jc w:val="both"/>
        <w:rPr>
          <w:rFonts w:cs="Arial"/>
          <w:lang w:val="pl-PL"/>
        </w:rPr>
      </w:pPr>
      <w:r w:rsidRPr="00486B11">
        <w:rPr>
          <w:rFonts w:cs="Arial"/>
          <w:lang w:val="pl-PL"/>
        </w:rPr>
        <w:t xml:space="preserve">Hrvatsko gastroenterološko društvo (HGD) – član </w:t>
      </w:r>
    </w:p>
    <w:p w14:paraId="63EE24FF" w14:textId="77777777" w:rsidR="00EF53C2" w:rsidRPr="00486B11" w:rsidRDefault="00EF53C2" w:rsidP="00EF53C2">
      <w:pPr>
        <w:framePr w:hSpace="0" w:vSpace="0" w:wrap="auto" w:vAnchor="margin" w:yAlign="inline"/>
        <w:numPr>
          <w:ilvl w:val="0"/>
          <w:numId w:val="44"/>
        </w:numPr>
        <w:suppressAutoHyphens/>
        <w:spacing w:line="360" w:lineRule="auto"/>
        <w:jc w:val="both"/>
        <w:rPr>
          <w:rFonts w:cs="Arial"/>
          <w:lang w:val="pl-PL"/>
        </w:rPr>
      </w:pPr>
      <w:r w:rsidRPr="00486B11">
        <w:rPr>
          <w:rFonts w:cs="Arial"/>
          <w:lang w:val="pl-PL"/>
        </w:rPr>
        <w:t xml:space="preserve">Hrvatski liječnički zbor – član </w:t>
      </w:r>
    </w:p>
    <w:p w14:paraId="420E35EF" w14:textId="03313148" w:rsidR="00EF53C2" w:rsidRPr="00486B11" w:rsidRDefault="00EF53C2" w:rsidP="00EF53C2">
      <w:pPr>
        <w:framePr w:hSpace="0" w:vSpace="0" w:wrap="auto" w:vAnchor="margin" w:yAlign="inline"/>
        <w:numPr>
          <w:ilvl w:val="0"/>
          <w:numId w:val="44"/>
        </w:numPr>
        <w:suppressAutoHyphens/>
        <w:spacing w:line="360" w:lineRule="auto"/>
        <w:jc w:val="both"/>
        <w:rPr>
          <w:rFonts w:cs="Arial"/>
          <w:lang w:val="pl-PL"/>
        </w:rPr>
      </w:pPr>
      <w:r w:rsidRPr="00486B11">
        <w:rPr>
          <w:rFonts w:cs="Arial"/>
          <w:lang w:val="pl-PL"/>
        </w:rPr>
        <w:t xml:space="preserve">Hrvatsko društvo za upalne bolesti crijeva – član </w:t>
      </w:r>
    </w:p>
    <w:p w14:paraId="3DE5A990" w14:textId="77777777" w:rsidR="00EF53C2" w:rsidRPr="00486B11" w:rsidRDefault="00EF53C2" w:rsidP="00EF53C2">
      <w:pPr>
        <w:framePr w:hSpace="0" w:vSpace="0" w:wrap="auto" w:vAnchor="margin" w:yAlign="inline"/>
        <w:numPr>
          <w:ilvl w:val="0"/>
          <w:numId w:val="44"/>
        </w:numPr>
        <w:suppressAutoHyphens/>
        <w:spacing w:line="360" w:lineRule="auto"/>
        <w:rPr>
          <w:rFonts w:cs="Arial"/>
          <w:lang w:val="pl-PL"/>
        </w:rPr>
      </w:pPr>
      <w:r w:rsidRPr="00486B11">
        <w:rPr>
          <w:rFonts w:cs="Arial"/>
          <w:lang w:val="pl-PL"/>
        </w:rPr>
        <w:t xml:space="preserve">European Crohns and Colitis Organisation (ECCO) – član </w:t>
      </w:r>
    </w:p>
    <w:p w14:paraId="663A3A46" w14:textId="77777777" w:rsidR="00EF53C2" w:rsidRPr="00486B11" w:rsidRDefault="00EF53C2" w:rsidP="00EF53C2">
      <w:pPr>
        <w:framePr w:hSpace="0" w:vSpace="0" w:wrap="auto" w:vAnchor="margin" w:yAlign="inline"/>
        <w:suppressAutoHyphens/>
        <w:spacing w:line="360" w:lineRule="auto"/>
        <w:rPr>
          <w:rFonts w:cs="Arial"/>
          <w:lang w:val="pl-PL"/>
        </w:rPr>
      </w:pPr>
    </w:p>
    <w:p w14:paraId="71839C89" w14:textId="77777777" w:rsidR="00EF53C2" w:rsidRPr="00486B11" w:rsidRDefault="00EF53C2" w:rsidP="00EF53C2">
      <w:pPr>
        <w:framePr w:hSpace="0" w:vSpace="0" w:wrap="auto" w:vAnchor="margin" w:yAlign="inline"/>
        <w:suppressAutoHyphens/>
        <w:spacing w:line="360" w:lineRule="auto"/>
        <w:rPr>
          <w:rFonts w:cs="Arial"/>
          <w:lang w:val="pl-PL"/>
        </w:rPr>
      </w:pPr>
    </w:p>
    <w:p w14:paraId="052F8564" w14:textId="77777777" w:rsidR="00EF53C2" w:rsidRPr="00486B11" w:rsidRDefault="00EF53C2" w:rsidP="00EF53C2">
      <w:pPr>
        <w:framePr w:hSpace="0" w:vSpace="0" w:wrap="auto" w:vAnchor="margin" w:yAlign="inline"/>
        <w:suppressAutoHyphens/>
        <w:spacing w:line="360" w:lineRule="auto"/>
        <w:rPr>
          <w:rFonts w:cs="Arial"/>
          <w:b/>
          <w:bCs/>
          <w:u w:val="single"/>
          <w:lang w:val="pl-PL"/>
        </w:rPr>
      </w:pPr>
      <w:r w:rsidRPr="00486B11">
        <w:rPr>
          <w:rFonts w:cs="Arial"/>
          <w:b/>
          <w:bCs/>
          <w:u w:val="single"/>
          <w:lang w:val="pl-PL"/>
        </w:rPr>
        <w:t xml:space="preserve">RAD S UDRUGAMA BOLESNIKA </w:t>
      </w:r>
    </w:p>
    <w:p w14:paraId="7078AA3E" w14:textId="77777777" w:rsidR="00EF53C2" w:rsidRPr="00486B11" w:rsidRDefault="00EF53C2" w:rsidP="00EF53C2">
      <w:pPr>
        <w:framePr w:hSpace="0" w:vSpace="0" w:wrap="auto" w:vAnchor="margin" w:yAlign="inline"/>
        <w:suppressAutoHyphens/>
        <w:spacing w:line="360" w:lineRule="auto"/>
        <w:rPr>
          <w:rFonts w:cs="Arial"/>
          <w:b/>
          <w:bCs/>
          <w:u w:val="single"/>
          <w:lang w:val="pl-PL"/>
        </w:rPr>
      </w:pPr>
    </w:p>
    <w:p w14:paraId="2FFF99A3" w14:textId="77777777" w:rsidR="00EF53C2" w:rsidRPr="00486B11" w:rsidRDefault="00EF53C2" w:rsidP="00EF53C2">
      <w:pPr>
        <w:pStyle w:val="ListParagraph"/>
        <w:numPr>
          <w:ilvl w:val="0"/>
          <w:numId w:val="45"/>
        </w:numPr>
        <w:suppressAutoHyphens/>
        <w:spacing w:line="360" w:lineRule="auto"/>
        <w:rPr>
          <w:rFonts w:ascii="Arial" w:hAnsi="Arial" w:cs="Arial"/>
          <w:sz w:val="24"/>
          <w:szCs w:val="24"/>
          <w:lang w:val="pl-PL"/>
        </w:rPr>
      </w:pPr>
      <w:r w:rsidRPr="00486B11">
        <w:rPr>
          <w:rFonts w:ascii="Arial" w:hAnsi="Arial" w:cs="Arial"/>
          <w:sz w:val="24"/>
          <w:szCs w:val="24"/>
          <w:lang w:val="pl-PL"/>
        </w:rPr>
        <w:t xml:space="preserve">Marko Brinar, „Konvencionalna, komplementarna i alternativna terapija upalnih bolesti crijeva” – predavanje za Hrvatsko udruženje za Crohnovu bolest  i ulcerozni kolitis  (HUCUK) – 2018, Rijeka, Hrvatska. </w:t>
      </w:r>
    </w:p>
    <w:p w14:paraId="19C62D16" w14:textId="6F0A64A4" w:rsidR="00EF53C2" w:rsidRPr="00486B11" w:rsidRDefault="00EF53C2" w:rsidP="00EF53C2">
      <w:pPr>
        <w:pStyle w:val="ListParagraph"/>
        <w:numPr>
          <w:ilvl w:val="0"/>
          <w:numId w:val="45"/>
        </w:numPr>
        <w:suppressAutoHyphens/>
        <w:spacing w:line="360" w:lineRule="auto"/>
        <w:rPr>
          <w:rFonts w:ascii="Arial" w:hAnsi="Arial" w:cs="Arial"/>
          <w:sz w:val="24"/>
          <w:szCs w:val="24"/>
          <w:lang w:val="pl-PL"/>
        </w:rPr>
      </w:pPr>
      <w:r w:rsidRPr="00486B11">
        <w:rPr>
          <w:rFonts w:ascii="Arial" w:hAnsi="Arial" w:cs="Arial"/>
          <w:sz w:val="24"/>
          <w:szCs w:val="24"/>
          <w:lang w:val="pl-PL"/>
        </w:rPr>
        <w:t xml:space="preserve">Marko Brinar, „Seksualna disfunkcija kod oboljenih od upalnih bolesti crijeva” </w:t>
      </w:r>
      <w:r w:rsidR="008B5D36" w:rsidRPr="00486B11">
        <w:rPr>
          <w:rFonts w:ascii="Arial" w:hAnsi="Arial" w:cs="Arial"/>
          <w:sz w:val="24"/>
          <w:szCs w:val="24"/>
          <w:lang w:val="pl-PL"/>
        </w:rPr>
        <w:t>–</w:t>
      </w:r>
      <w:r w:rsidRPr="00486B11">
        <w:rPr>
          <w:rFonts w:ascii="Arial" w:hAnsi="Arial" w:cs="Arial"/>
          <w:sz w:val="24"/>
          <w:szCs w:val="24"/>
          <w:lang w:val="pl-PL"/>
        </w:rPr>
        <w:t xml:space="preserve"> </w:t>
      </w:r>
      <w:r w:rsidR="008B5D36" w:rsidRPr="00486B11">
        <w:rPr>
          <w:rFonts w:ascii="Arial" w:hAnsi="Arial" w:cs="Arial"/>
          <w:sz w:val="24"/>
          <w:szCs w:val="24"/>
          <w:lang w:val="pl-PL"/>
        </w:rPr>
        <w:t>predavanje – HUCUK simpozij 2020,  Zagreb, Hrvatska</w:t>
      </w:r>
      <w:r w:rsidRPr="00486B11">
        <w:rPr>
          <w:rFonts w:ascii="Arial" w:hAnsi="Arial" w:cs="Arial"/>
          <w:sz w:val="24"/>
          <w:szCs w:val="24"/>
          <w:lang w:val="pl-PL"/>
        </w:rPr>
        <w:br/>
      </w:r>
    </w:p>
    <w:p w14:paraId="451003B8" w14:textId="77777777" w:rsidR="00B01333" w:rsidRPr="00486B11" w:rsidRDefault="00B01333" w:rsidP="00B01333">
      <w:pPr>
        <w:pStyle w:val="Heading2"/>
        <w:rPr>
          <w:rFonts w:cs="Arial"/>
          <w:lang w:val="it-IT"/>
        </w:rPr>
      </w:pPr>
    </w:p>
    <w:p w14:paraId="126B90E0" w14:textId="77777777" w:rsidR="00B01333" w:rsidRPr="00486B11" w:rsidRDefault="00B01333" w:rsidP="00B01333">
      <w:pPr>
        <w:pStyle w:val="Heading2"/>
        <w:rPr>
          <w:rFonts w:cs="Arial"/>
          <w:i w:val="0"/>
          <w:u w:val="single"/>
          <w:lang w:val="it-IT"/>
        </w:rPr>
      </w:pPr>
      <w:r w:rsidRPr="00486B11">
        <w:rPr>
          <w:rFonts w:cs="Arial"/>
          <w:i w:val="0"/>
          <w:u w:val="single"/>
          <w:lang w:val="it-IT"/>
        </w:rPr>
        <w:t>ZNANSTVENE I STRUČNE NAGRADE / PRIZNANJA</w:t>
      </w:r>
    </w:p>
    <w:p w14:paraId="43A18B7C" w14:textId="77777777" w:rsidR="00B01333" w:rsidRPr="00486B11" w:rsidRDefault="00B01333" w:rsidP="00B01333">
      <w:pPr>
        <w:framePr w:wrap="notBeside"/>
        <w:rPr>
          <w:rFonts w:cs="Arial"/>
        </w:rPr>
      </w:pPr>
    </w:p>
    <w:p w14:paraId="2770F109" w14:textId="77777777" w:rsidR="00B01333" w:rsidRPr="00486B11" w:rsidRDefault="00B01333" w:rsidP="00B01333">
      <w:pPr>
        <w:framePr w:hSpace="0" w:vSpace="0" w:wrap="auto" w:vAnchor="margin" w:yAlign="inline"/>
        <w:spacing w:line="360" w:lineRule="auto"/>
        <w:rPr>
          <w:rFonts w:cs="Arial"/>
          <w:lang w:val="en-GB"/>
        </w:rPr>
      </w:pPr>
      <w:r w:rsidRPr="00486B11">
        <w:rPr>
          <w:rFonts w:cs="Arial"/>
          <w:lang w:val="en-GB"/>
        </w:rPr>
        <w:tab/>
      </w:r>
    </w:p>
    <w:p w14:paraId="32DBA9B5" w14:textId="77777777" w:rsidR="00B01333" w:rsidRPr="00486B11" w:rsidRDefault="00B01333" w:rsidP="00B01333">
      <w:pPr>
        <w:framePr w:hSpace="0" w:vSpace="0" w:wrap="auto" w:vAnchor="margin" w:yAlign="inline"/>
        <w:numPr>
          <w:ilvl w:val="0"/>
          <w:numId w:val="27"/>
        </w:numPr>
        <w:spacing w:line="360" w:lineRule="auto"/>
        <w:rPr>
          <w:rFonts w:cs="Arial"/>
          <w:lang w:val="en-GB"/>
        </w:rPr>
      </w:pPr>
      <w:r w:rsidRPr="00486B11">
        <w:rPr>
          <w:rFonts w:cs="Arial"/>
          <w:lang w:val="en-GB"/>
        </w:rPr>
        <w:t xml:space="preserve">Nagrada za najproduktivnijeg doktoranda Medicinskog fakulteta Sveučilišta u </w:t>
      </w:r>
    </w:p>
    <w:p w14:paraId="300A4A83" w14:textId="77777777" w:rsidR="00B01333" w:rsidRPr="00486B11" w:rsidRDefault="00B01333" w:rsidP="00B01333">
      <w:pPr>
        <w:framePr w:hSpace="0" w:vSpace="0" w:wrap="auto" w:vAnchor="margin" w:yAlign="inline"/>
        <w:spacing w:line="360" w:lineRule="auto"/>
        <w:ind w:left="720"/>
        <w:rPr>
          <w:rFonts w:cs="Arial"/>
          <w:lang w:val="en-GB"/>
        </w:rPr>
      </w:pPr>
      <w:r w:rsidRPr="00486B11">
        <w:rPr>
          <w:rFonts w:cs="Arial"/>
          <w:lang w:val="en-GB"/>
        </w:rPr>
        <w:t xml:space="preserve">Zagrebu za godinu 2011/2012. </w:t>
      </w:r>
    </w:p>
    <w:sectPr w:rsidR="00B01333" w:rsidRPr="00486B11">
      <w:type w:val="continuous"/>
      <w:pgSz w:w="11907" w:h="16840" w:code="9"/>
      <w:pgMar w:top="1134" w:right="1134" w:bottom="1134" w:left="1134"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DF81" w14:textId="77777777" w:rsidR="00774980" w:rsidRDefault="00774980">
      <w:pPr>
        <w:framePr w:wrap="notBeside"/>
      </w:pPr>
      <w:r>
        <w:separator/>
      </w:r>
    </w:p>
  </w:endnote>
  <w:endnote w:type="continuationSeparator" w:id="0">
    <w:p w14:paraId="5D284849" w14:textId="77777777" w:rsidR="00774980" w:rsidRDefault="00774980">
      <w:pPr>
        <w:framePr w:wrap="notBesid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629E" w14:textId="77777777" w:rsidR="00774980" w:rsidRDefault="00774980">
      <w:pPr>
        <w:framePr w:wrap="notBeside"/>
      </w:pPr>
      <w:r>
        <w:separator/>
      </w:r>
    </w:p>
  </w:footnote>
  <w:footnote w:type="continuationSeparator" w:id="0">
    <w:p w14:paraId="340C8B09" w14:textId="77777777" w:rsidR="00774980" w:rsidRDefault="00774980">
      <w:pPr>
        <w:framePr w:wrap="notBesid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45E4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93717"/>
    <w:multiLevelType w:val="hybridMultilevel"/>
    <w:tmpl w:val="0E24FFC2"/>
    <w:lvl w:ilvl="0" w:tplc="0409000F">
      <w:start w:val="1"/>
      <w:numFmt w:val="decimal"/>
      <w:lvlText w:val="%1."/>
      <w:lvlJc w:val="left"/>
      <w:pPr>
        <w:tabs>
          <w:tab w:val="num" w:pos="720"/>
        </w:tabs>
        <w:ind w:left="720" w:hanging="360"/>
      </w:pPr>
      <w:rPr>
        <w:rFonts w:hint="default"/>
      </w:rPr>
    </w:lvl>
    <w:lvl w:ilvl="1" w:tplc="041A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13CCE"/>
    <w:multiLevelType w:val="hybridMultilevel"/>
    <w:tmpl w:val="A87E5752"/>
    <w:lvl w:ilvl="0" w:tplc="DD1E7C3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8CD54FB"/>
    <w:multiLevelType w:val="hybridMultilevel"/>
    <w:tmpl w:val="F05CA102"/>
    <w:lvl w:ilvl="0" w:tplc="C2246E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BC6ED2"/>
    <w:multiLevelType w:val="hybridMultilevel"/>
    <w:tmpl w:val="66F68588"/>
    <w:lvl w:ilvl="0" w:tplc="7004B8E8">
      <w:start w:val="1"/>
      <w:numFmt w:val="bullet"/>
      <w:lvlText w:val=""/>
      <w:lvlJc w:val="left"/>
      <w:pPr>
        <w:tabs>
          <w:tab w:val="num" w:pos="624"/>
        </w:tabs>
        <w:ind w:left="62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20E62"/>
    <w:multiLevelType w:val="hybridMultilevel"/>
    <w:tmpl w:val="ED3CD298"/>
    <w:lvl w:ilvl="0" w:tplc="08D089DA">
      <w:start w:val="1"/>
      <w:numFmt w:val="decimal"/>
      <w:lvlText w:val="%1."/>
      <w:lvlJc w:val="left"/>
      <w:pPr>
        <w:tabs>
          <w:tab w:val="num" w:pos="454"/>
        </w:tabs>
        <w:ind w:left="454" w:hanging="45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F43BF9"/>
    <w:multiLevelType w:val="hybridMultilevel"/>
    <w:tmpl w:val="091845E8"/>
    <w:lvl w:ilvl="0" w:tplc="041A000F">
      <w:start w:val="1"/>
      <w:numFmt w:val="decimal"/>
      <w:lvlText w:val="%1."/>
      <w:lvlJc w:val="left"/>
      <w:pPr>
        <w:tabs>
          <w:tab w:val="num" w:pos="587"/>
        </w:tabs>
        <w:ind w:left="587"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F45DF"/>
    <w:multiLevelType w:val="hybridMultilevel"/>
    <w:tmpl w:val="A1945C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761486"/>
    <w:multiLevelType w:val="hybridMultilevel"/>
    <w:tmpl w:val="977E5C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DF5846"/>
    <w:multiLevelType w:val="hybridMultilevel"/>
    <w:tmpl w:val="9AF2C750"/>
    <w:lvl w:ilvl="0" w:tplc="7004B8E8">
      <w:start w:val="1"/>
      <w:numFmt w:val="bullet"/>
      <w:lvlText w:val=""/>
      <w:lvlJc w:val="left"/>
      <w:pPr>
        <w:tabs>
          <w:tab w:val="num" w:pos="624"/>
        </w:tabs>
        <w:ind w:left="62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4A48EB"/>
    <w:multiLevelType w:val="hybridMultilevel"/>
    <w:tmpl w:val="3090810C"/>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26A40"/>
    <w:multiLevelType w:val="hybridMultilevel"/>
    <w:tmpl w:val="120E0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57C33"/>
    <w:multiLevelType w:val="hybridMultilevel"/>
    <w:tmpl w:val="1FC65B0A"/>
    <w:lvl w:ilvl="0" w:tplc="041A000F">
      <w:start w:val="1"/>
      <w:numFmt w:val="decimal"/>
      <w:lvlText w:val="%1."/>
      <w:lvlJc w:val="left"/>
      <w:pPr>
        <w:tabs>
          <w:tab w:val="num" w:pos="587"/>
        </w:tabs>
        <w:ind w:left="587"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21E69"/>
    <w:multiLevelType w:val="hybridMultilevel"/>
    <w:tmpl w:val="E5463A3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14" w15:restartNumberingAfterBreak="0">
    <w:nsid w:val="23CF7687"/>
    <w:multiLevelType w:val="hybridMultilevel"/>
    <w:tmpl w:val="F4F29A00"/>
    <w:lvl w:ilvl="0" w:tplc="C2246E3A">
      <w:start w:val="1"/>
      <w:numFmt w:val="decimal"/>
      <w:lvlText w:val="%1."/>
      <w:lvlJc w:val="left"/>
      <w:pPr>
        <w:tabs>
          <w:tab w:val="num" w:pos="720"/>
        </w:tabs>
        <w:ind w:left="720" w:hanging="360"/>
      </w:pPr>
      <w:rPr>
        <w:rFonts w:hint="default"/>
      </w:rPr>
    </w:lvl>
    <w:lvl w:ilvl="1" w:tplc="CEB6C12C">
      <w:start w:val="1"/>
      <w:numFmt w:val="bullet"/>
      <w:lvlText w:val=""/>
      <w:lvlJc w:val="left"/>
      <w:pPr>
        <w:tabs>
          <w:tab w:val="num" w:pos="624"/>
        </w:tabs>
        <w:ind w:left="624"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A42426"/>
    <w:multiLevelType w:val="hybridMultilevel"/>
    <w:tmpl w:val="1134728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16" w15:restartNumberingAfterBreak="0">
    <w:nsid w:val="2A006E6D"/>
    <w:multiLevelType w:val="hybridMultilevel"/>
    <w:tmpl w:val="4D4829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D72574"/>
    <w:multiLevelType w:val="hybridMultilevel"/>
    <w:tmpl w:val="65D40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F91964"/>
    <w:multiLevelType w:val="hybridMultilevel"/>
    <w:tmpl w:val="69CC582C"/>
    <w:lvl w:ilvl="0" w:tplc="7004B8E8">
      <w:start w:val="1"/>
      <w:numFmt w:val="bullet"/>
      <w:lvlText w:val=""/>
      <w:lvlJc w:val="left"/>
      <w:pPr>
        <w:tabs>
          <w:tab w:val="num" w:pos="624"/>
        </w:tabs>
        <w:ind w:left="62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D358C"/>
    <w:multiLevelType w:val="hybridMultilevel"/>
    <w:tmpl w:val="26C6C8A0"/>
    <w:lvl w:ilvl="0" w:tplc="A6940CCA">
      <w:start w:val="1"/>
      <w:numFmt w:val="decimal"/>
      <w:lvlText w:val="%1."/>
      <w:lvlJc w:val="left"/>
      <w:pPr>
        <w:ind w:left="1863" w:hanging="360"/>
      </w:pPr>
      <w:rPr>
        <w:rFonts w:hint="default"/>
      </w:rPr>
    </w:lvl>
    <w:lvl w:ilvl="1" w:tplc="08090019">
      <w:start w:val="1"/>
      <w:numFmt w:val="lowerLetter"/>
      <w:lvlText w:val="%2."/>
      <w:lvlJc w:val="left"/>
      <w:pPr>
        <w:ind w:left="2583" w:hanging="360"/>
      </w:pPr>
    </w:lvl>
    <w:lvl w:ilvl="2" w:tplc="0809001B" w:tentative="1">
      <w:start w:val="1"/>
      <w:numFmt w:val="lowerRoman"/>
      <w:lvlText w:val="%3."/>
      <w:lvlJc w:val="right"/>
      <w:pPr>
        <w:ind w:left="3303" w:hanging="180"/>
      </w:pPr>
    </w:lvl>
    <w:lvl w:ilvl="3" w:tplc="0809000F" w:tentative="1">
      <w:start w:val="1"/>
      <w:numFmt w:val="decimal"/>
      <w:lvlText w:val="%4."/>
      <w:lvlJc w:val="left"/>
      <w:pPr>
        <w:ind w:left="4023" w:hanging="360"/>
      </w:pPr>
    </w:lvl>
    <w:lvl w:ilvl="4" w:tplc="08090019" w:tentative="1">
      <w:start w:val="1"/>
      <w:numFmt w:val="lowerLetter"/>
      <w:lvlText w:val="%5."/>
      <w:lvlJc w:val="left"/>
      <w:pPr>
        <w:ind w:left="4743" w:hanging="360"/>
      </w:pPr>
    </w:lvl>
    <w:lvl w:ilvl="5" w:tplc="0809001B" w:tentative="1">
      <w:start w:val="1"/>
      <w:numFmt w:val="lowerRoman"/>
      <w:lvlText w:val="%6."/>
      <w:lvlJc w:val="right"/>
      <w:pPr>
        <w:ind w:left="5463" w:hanging="180"/>
      </w:pPr>
    </w:lvl>
    <w:lvl w:ilvl="6" w:tplc="0809000F" w:tentative="1">
      <w:start w:val="1"/>
      <w:numFmt w:val="decimal"/>
      <w:lvlText w:val="%7."/>
      <w:lvlJc w:val="left"/>
      <w:pPr>
        <w:ind w:left="6183" w:hanging="360"/>
      </w:pPr>
    </w:lvl>
    <w:lvl w:ilvl="7" w:tplc="08090019" w:tentative="1">
      <w:start w:val="1"/>
      <w:numFmt w:val="lowerLetter"/>
      <w:lvlText w:val="%8."/>
      <w:lvlJc w:val="left"/>
      <w:pPr>
        <w:ind w:left="6903" w:hanging="360"/>
      </w:pPr>
    </w:lvl>
    <w:lvl w:ilvl="8" w:tplc="0809001B" w:tentative="1">
      <w:start w:val="1"/>
      <w:numFmt w:val="lowerRoman"/>
      <w:lvlText w:val="%9."/>
      <w:lvlJc w:val="right"/>
      <w:pPr>
        <w:ind w:left="7623" w:hanging="180"/>
      </w:pPr>
    </w:lvl>
  </w:abstractNum>
  <w:abstractNum w:abstractNumId="20" w15:restartNumberingAfterBreak="0">
    <w:nsid w:val="36C7225B"/>
    <w:multiLevelType w:val="hybridMultilevel"/>
    <w:tmpl w:val="618CD0E6"/>
    <w:lvl w:ilvl="0" w:tplc="08090001">
      <w:start w:val="1"/>
      <w:numFmt w:val="bullet"/>
      <w:lvlText w:val=""/>
      <w:lvlJc w:val="left"/>
      <w:pPr>
        <w:ind w:left="1503" w:hanging="360"/>
      </w:pPr>
      <w:rPr>
        <w:rFonts w:ascii="Symbol" w:hAnsi="Symbol" w:hint="default"/>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1" w15:restartNumberingAfterBreak="0">
    <w:nsid w:val="375E4F6F"/>
    <w:multiLevelType w:val="hybridMultilevel"/>
    <w:tmpl w:val="7D50C85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AE31C8"/>
    <w:multiLevelType w:val="hybridMultilevel"/>
    <w:tmpl w:val="01DEECD6"/>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3" w15:restartNumberingAfterBreak="0">
    <w:nsid w:val="3B893D32"/>
    <w:multiLevelType w:val="multilevel"/>
    <w:tmpl w:val="DA0EFC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0B6B96"/>
    <w:multiLevelType w:val="hybridMultilevel"/>
    <w:tmpl w:val="05D29EFC"/>
    <w:lvl w:ilvl="0" w:tplc="7108BF98">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40819"/>
    <w:multiLevelType w:val="hybridMultilevel"/>
    <w:tmpl w:val="B932290C"/>
    <w:lvl w:ilvl="0" w:tplc="08D089DA">
      <w:start w:val="1"/>
      <w:numFmt w:val="decimal"/>
      <w:lvlText w:val="%1."/>
      <w:lvlJc w:val="left"/>
      <w:pPr>
        <w:tabs>
          <w:tab w:val="num" w:pos="454"/>
        </w:tabs>
        <w:ind w:left="454" w:hanging="45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247D64"/>
    <w:multiLevelType w:val="multilevel"/>
    <w:tmpl w:val="57C0D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EDA352E"/>
    <w:multiLevelType w:val="hybridMultilevel"/>
    <w:tmpl w:val="AF46A118"/>
    <w:lvl w:ilvl="0" w:tplc="5DE2FF3A">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9D0971"/>
    <w:multiLevelType w:val="hybridMultilevel"/>
    <w:tmpl w:val="8228A2F8"/>
    <w:lvl w:ilvl="0" w:tplc="0409000F">
      <w:start w:val="1"/>
      <w:numFmt w:val="decimal"/>
      <w:lvlText w:val="%1."/>
      <w:lvlJc w:val="left"/>
      <w:pPr>
        <w:tabs>
          <w:tab w:val="num" w:pos="720"/>
        </w:tabs>
        <w:ind w:left="720" w:hanging="360"/>
      </w:pPr>
      <w:rPr>
        <w:rFonts w:hint="default"/>
      </w:rPr>
    </w:lvl>
    <w:lvl w:ilvl="1" w:tplc="7004B8E8">
      <w:start w:val="1"/>
      <w:numFmt w:val="bullet"/>
      <w:lvlText w:val=""/>
      <w:lvlJc w:val="left"/>
      <w:pPr>
        <w:tabs>
          <w:tab w:val="num" w:pos="1477"/>
        </w:tabs>
        <w:ind w:left="1477" w:hanging="39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4E4E3A"/>
    <w:multiLevelType w:val="hybridMultilevel"/>
    <w:tmpl w:val="EB8AB7C6"/>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555B4280"/>
    <w:multiLevelType w:val="hybridMultilevel"/>
    <w:tmpl w:val="090C80A2"/>
    <w:lvl w:ilvl="0" w:tplc="7CEC098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A81BA4"/>
    <w:multiLevelType w:val="hybridMultilevel"/>
    <w:tmpl w:val="0C543F10"/>
    <w:lvl w:ilvl="0" w:tplc="DF60EDF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7B044B3"/>
    <w:multiLevelType w:val="hybridMultilevel"/>
    <w:tmpl w:val="8A08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020A2"/>
    <w:multiLevelType w:val="hybridMultilevel"/>
    <w:tmpl w:val="FF502DCA"/>
    <w:lvl w:ilvl="0" w:tplc="0409000F">
      <w:start w:val="1"/>
      <w:numFmt w:val="decimal"/>
      <w:lvlText w:val="%1."/>
      <w:lvlJc w:val="left"/>
      <w:pPr>
        <w:tabs>
          <w:tab w:val="num" w:pos="587"/>
        </w:tabs>
        <w:ind w:left="587"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777D5"/>
    <w:multiLevelType w:val="hybridMultilevel"/>
    <w:tmpl w:val="1026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BF5CAD"/>
    <w:multiLevelType w:val="hybridMultilevel"/>
    <w:tmpl w:val="9AF8AE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DF17D4"/>
    <w:multiLevelType w:val="multilevel"/>
    <w:tmpl w:val="C3C4AA8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1264133"/>
    <w:multiLevelType w:val="hybridMultilevel"/>
    <w:tmpl w:val="F4F29A00"/>
    <w:lvl w:ilvl="0" w:tplc="7004B8E8">
      <w:start w:val="1"/>
      <w:numFmt w:val="bullet"/>
      <w:lvlText w:val=""/>
      <w:lvlJc w:val="left"/>
      <w:pPr>
        <w:tabs>
          <w:tab w:val="num" w:pos="624"/>
        </w:tabs>
        <w:ind w:left="624" w:hanging="397"/>
      </w:pPr>
      <w:rPr>
        <w:rFonts w:ascii="Symbol" w:hAnsi="Symbol" w:hint="default"/>
      </w:rPr>
    </w:lvl>
    <w:lvl w:ilvl="1" w:tplc="CEB6C12C">
      <w:start w:val="1"/>
      <w:numFmt w:val="bullet"/>
      <w:lvlText w:val=""/>
      <w:lvlJc w:val="left"/>
      <w:pPr>
        <w:tabs>
          <w:tab w:val="num" w:pos="624"/>
        </w:tabs>
        <w:ind w:left="624"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41615"/>
    <w:multiLevelType w:val="hybridMultilevel"/>
    <w:tmpl w:val="3ECA2F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F57023"/>
    <w:multiLevelType w:val="hybridMultilevel"/>
    <w:tmpl w:val="F4F29A00"/>
    <w:lvl w:ilvl="0" w:tplc="C2246E3A">
      <w:start w:val="1"/>
      <w:numFmt w:val="decimal"/>
      <w:lvlText w:val="%1."/>
      <w:lvlJc w:val="left"/>
      <w:pPr>
        <w:tabs>
          <w:tab w:val="num" w:pos="720"/>
        </w:tabs>
        <w:ind w:left="720" w:hanging="360"/>
      </w:pPr>
      <w:rPr>
        <w:rFonts w:hint="default"/>
      </w:rPr>
    </w:lvl>
    <w:lvl w:ilvl="1" w:tplc="CEB6C12C">
      <w:start w:val="1"/>
      <w:numFmt w:val="bullet"/>
      <w:lvlText w:val=""/>
      <w:lvlJc w:val="left"/>
      <w:pPr>
        <w:tabs>
          <w:tab w:val="num" w:pos="624"/>
        </w:tabs>
        <w:ind w:left="624" w:hanging="39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CD62A9"/>
    <w:multiLevelType w:val="hybridMultilevel"/>
    <w:tmpl w:val="24BC92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A8448D"/>
    <w:multiLevelType w:val="hybridMultilevel"/>
    <w:tmpl w:val="FF502DC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0E0FB8"/>
    <w:multiLevelType w:val="hybridMultilevel"/>
    <w:tmpl w:val="62E4261C"/>
    <w:lvl w:ilvl="0" w:tplc="12221536">
      <w:start w:val="1"/>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3" w15:restartNumberingAfterBreak="0">
    <w:nsid w:val="7C48206C"/>
    <w:multiLevelType w:val="hybridMultilevel"/>
    <w:tmpl w:val="113472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5028649">
    <w:abstractNumId w:val="18"/>
  </w:num>
  <w:num w:numId="2" w16cid:durableId="1656907486">
    <w:abstractNumId w:val="4"/>
  </w:num>
  <w:num w:numId="3" w16cid:durableId="1689792108">
    <w:abstractNumId w:val="9"/>
  </w:num>
  <w:num w:numId="4" w16cid:durableId="717824902">
    <w:abstractNumId w:val="38"/>
  </w:num>
  <w:num w:numId="5" w16cid:durableId="1982616401">
    <w:abstractNumId w:val="30"/>
  </w:num>
  <w:num w:numId="6" w16cid:durableId="945575600">
    <w:abstractNumId w:val="8"/>
  </w:num>
  <w:num w:numId="7" w16cid:durableId="1902665717">
    <w:abstractNumId w:val="35"/>
  </w:num>
  <w:num w:numId="8" w16cid:durableId="2023579211">
    <w:abstractNumId w:val="40"/>
  </w:num>
  <w:num w:numId="9" w16cid:durableId="679163984">
    <w:abstractNumId w:val="1"/>
  </w:num>
  <w:num w:numId="10" w16cid:durableId="1429472749">
    <w:abstractNumId w:val="28"/>
  </w:num>
  <w:num w:numId="11" w16cid:durableId="1225484694">
    <w:abstractNumId w:val="21"/>
  </w:num>
  <w:num w:numId="12" w16cid:durableId="1257322050">
    <w:abstractNumId w:val="41"/>
  </w:num>
  <w:num w:numId="13" w16cid:durableId="1951740511">
    <w:abstractNumId w:val="37"/>
  </w:num>
  <w:num w:numId="14" w16cid:durableId="67969445">
    <w:abstractNumId w:val="33"/>
  </w:num>
  <w:num w:numId="15" w16cid:durableId="6152185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4731616">
    <w:abstractNumId w:val="16"/>
  </w:num>
  <w:num w:numId="17" w16cid:durableId="522285054">
    <w:abstractNumId w:val="43"/>
  </w:num>
  <w:num w:numId="18" w16cid:durableId="1146509210">
    <w:abstractNumId w:val="7"/>
  </w:num>
  <w:num w:numId="19" w16cid:durableId="1202474581">
    <w:abstractNumId w:val="3"/>
  </w:num>
  <w:num w:numId="20" w16cid:durableId="136726631">
    <w:abstractNumId w:val="14"/>
  </w:num>
  <w:num w:numId="21" w16cid:durableId="2000845703">
    <w:abstractNumId w:val="39"/>
  </w:num>
  <w:num w:numId="22" w16cid:durableId="1261528490">
    <w:abstractNumId w:val="31"/>
  </w:num>
  <w:num w:numId="23" w16cid:durableId="283511785">
    <w:abstractNumId w:val="5"/>
  </w:num>
  <w:num w:numId="24" w16cid:durableId="710886753">
    <w:abstractNumId w:val="6"/>
  </w:num>
  <w:num w:numId="25" w16cid:durableId="293367991">
    <w:abstractNumId w:val="25"/>
  </w:num>
  <w:num w:numId="26" w16cid:durableId="387071909">
    <w:abstractNumId w:val="29"/>
  </w:num>
  <w:num w:numId="27" w16cid:durableId="1186093338">
    <w:abstractNumId w:val="24"/>
  </w:num>
  <w:num w:numId="28" w16cid:durableId="1210068529">
    <w:abstractNumId w:val="2"/>
  </w:num>
  <w:num w:numId="29" w16cid:durableId="767309802">
    <w:abstractNumId w:val="27"/>
  </w:num>
  <w:num w:numId="30" w16cid:durableId="273903632">
    <w:abstractNumId w:val="12"/>
  </w:num>
  <w:num w:numId="31" w16cid:durableId="754208900">
    <w:abstractNumId w:val="0"/>
  </w:num>
  <w:num w:numId="32" w16cid:durableId="1469469495">
    <w:abstractNumId w:val="17"/>
  </w:num>
  <w:num w:numId="33" w16cid:durableId="2078624391">
    <w:abstractNumId w:val="32"/>
  </w:num>
  <w:num w:numId="34" w16cid:durableId="847789822">
    <w:abstractNumId w:val="13"/>
  </w:num>
  <w:num w:numId="35" w16cid:durableId="1044134669">
    <w:abstractNumId w:val="19"/>
  </w:num>
  <w:num w:numId="36" w16cid:durableId="1968972877">
    <w:abstractNumId w:val="15"/>
  </w:num>
  <w:num w:numId="37" w16cid:durableId="997996282">
    <w:abstractNumId w:val="22"/>
  </w:num>
  <w:num w:numId="38" w16cid:durableId="809715815">
    <w:abstractNumId w:val="20"/>
  </w:num>
  <w:num w:numId="39" w16cid:durableId="1620575466">
    <w:abstractNumId w:val="10"/>
  </w:num>
  <w:num w:numId="40" w16cid:durableId="522477378">
    <w:abstractNumId w:val="42"/>
  </w:num>
  <w:num w:numId="41" w16cid:durableId="2132937466">
    <w:abstractNumId w:val="11"/>
  </w:num>
  <w:num w:numId="42" w16cid:durableId="1839618561">
    <w:abstractNumId w:val="36"/>
  </w:num>
  <w:num w:numId="43" w16cid:durableId="1576277255">
    <w:abstractNumId w:val="26"/>
  </w:num>
  <w:num w:numId="44" w16cid:durableId="294602391">
    <w:abstractNumId w:val="23"/>
  </w:num>
  <w:num w:numId="45" w16cid:durableId="9465006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sv-SE" w:vendorID="64" w:dllVersion="0" w:nlCheck="1" w:checkStyle="0"/>
  <w:activeWritingStyle w:appName="MSWord" w:lang="pl-P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5E"/>
    <w:rsid w:val="00020309"/>
    <w:rsid w:val="000579F8"/>
    <w:rsid w:val="0007259F"/>
    <w:rsid w:val="00073427"/>
    <w:rsid w:val="00075B56"/>
    <w:rsid w:val="00080FD7"/>
    <w:rsid w:val="0008393D"/>
    <w:rsid w:val="0009161F"/>
    <w:rsid w:val="000A467A"/>
    <w:rsid w:val="000B6B8C"/>
    <w:rsid w:val="000C2606"/>
    <w:rsid w:val="000E7614"/>
    <w:rsid w:val="001049FE"/>
    <w:rsid w:val="00123D5E"/>
    <w:rsid w:val="0012484E"/>
    <w:rsid w:val="0013132D"/>
    <w:rsid w:val="001330B8"/>
    <w:rsid w:val="001368F5"/>
    <w:rsid w:val="00136FE6"/>
    <w:rsid w:val="00137A44"/>
    <w:rsid w:val="001411C0"/>
    <w:rsid w:val="001445BB"/>
    <w:rsid w:val="0018535E"/>
    <w:rsid w:val="00186213"/>
    <w:rsid w:val="001A1242"/>
    <w:rsid w:val="001A5CAD"/>
    <w:rsid w:val="001B10F0"/>
    <w:rsid w:val="001C0846"/>
    <w:rsid w:val="001C0FBA"/>
    <w:rsid w:val="001C5060"/>
    <w:rsid w:val="001C7F43"/>
    <w:rsid w:val="001D5C3D"/>
    <w:rsid w:val="001E532D"/>
    <w:rsid w:val="001F6124"/>
    <w:rsid w:val="001F6FDF"/>
    <w:rsid w:val="002015D2"/>
    <w:rsid w:val="00224F28"/>
    <w:rsid w:val="0023363B"/>
    <w:rsid w:val="00234C2F"/>
    <w:rsid w:val="002405D6"/>
    <w:rsid w:val="00244575"/>
    <w:rsid w:val="00267279"/>
    <w:rsid w:val="00284407"/>
    <w:rsid w:val="00287112"/>
    <w:rsid w:val="00287E5E"/>
    <w:rsid w:val="00293FEF"/>
    <w:rsid w:val="002B2B8D"/>
    <w:rsid w:val="002C3E84"/>
    <w:rsid w:val="002E4E10"/>
    <w:rsid w:val="002E7F84"/>
    <w:rsid w:val="002F38BA"/>
    <w:rsid w:val="00302D87"/>
    <w:rsid w:val="00307E1E"/>
    <w:rsid w:val="00310128"/>
    <w:rsid w:val="00322706"/>
    <w:rsid w:val="00344F4E"/>
    <w:rsid w:val="0034521B"/>
    <w:rsid w:val="0036084D"/>
    <w:rsid w:val="0036547D"/>
    <w:rsid w:val="003705AE"/>
    <w:rsid w:val="0037438A"/>
    <w:rsid w:val="00375707"/>
    <w:rsid w:val="003871FB"/>
    <w:rsid w:val="003A3CD7"/>
    <w:rsid w:val="003B24C7"/>
    <w:rsid w:val="003B5624"/>
    <w:rsid w:val="003B7877"/>
    <w:rsid w:val="003C0288"/>
    <w:rsid w:val="003C2DC0"/>
    <w:rsid w:val="00411470"/>
    <w:rsid w:val="00420EF3"/>
    <w:rsid w:val="004317EA"/>
    <w:rsid w:val="004535EC"/>
    <w:rsid w:val="00457743"/>
    <w:rsid w:val="00486B11"/>
    <w:rsid w:val="0049249B"/>
    <w:rsid w:val="004A5369"/>
    <w:rsid w:val="004A5C2C"/>
    <w:rsid w:val="004C5D32"/>
    <w:rsid w:val="00504E3C"/>
    <w:rsid w:val="00507281"/>
    <w:rsid w:val="005221C8"/>
    <w:rsid w:val="005259CA"/>
    <w:rsid w:val="005336AA"/>
    <w:rsid w:val="00540DF3"/>
    <w:rsid w:val="00553CB8"/>
    <w:rsid w:val="00554453"/>
    <w:rsid w:val="005549DA"/>
    <w:rsid w:val="0056121D"/>
    <w:rsid w:val="00570741"/>
    <w:rsid w:val="00592DB6"/>
    <w:rsid w:val="005A61F6"/>
    <w:rsid w:val="005A73ED"/>
    <w:rsid w:val="005B34C5"/>
    <w:rsid w:val="005C2CB2"/>
    <w:rsid w:val="005D0755"/>
    <w:rsid w:val="005D5615"/>
    <w:rsid w:val="005D6AC7"/>
    <w:rsid w:val="00637B92"/>
    <w:rsid w:val="006448F7"/>
    <w:rsid w:val="0065363C"/>
    <w:rsid w:val="00660220"/>
    <w:rsid w:val="00677F2F"/>
    <w:rsid w:val="006A2E1E"/>
    <w:rsid w:val="006C4A66"/>
    <w:rsid w:val="006C6FA2"/>
    <w:rsid w:val="006D455A"/>
    <w:rsid w:val="006E45CB"/>
    <w:rsid w:val="006F6FBD"/>
    <w:rsid w:val="007016AC"/>
    <w:rsid w:val="00706469"/>
    <w:rsid w:val="00724092"/>
    <w:rsid w:val="007276E2"/>
    <w:rsid w:val="007373E9"/>
    <w:rsid w:val="007672D4"/>
    <w:rsid w:val="00773419"/>
    <w:rsid w:val="00774980"/>
    <w:rsid w:val="007815E6"/>
    <w:rsid w:val="00791E00"/>
    <w:rsid w:val="007E7A2A"/>
    <w:rsid w:val="007F3DFB"/>
    <w:rsid w:val="007F53C3"/>
    <w:rsid w:val="00812F33"/>
    <w:rsid w:val="00814119"/>
    <w:rsid w:val="00823241"/>
    <w:rsid w:val="00827C21"/>
    <w:rsid w:val="00833CE2"/>
    <w:rsid w:val="008A12F4"/>
    <w:rsid w:val="008B00FE"/>
    <w:rsid w:val="008B5D36"/>
    <w:rsid w:val="008C54EA"/>
    <w:rsid w:val="009022D3"/>
    <w:rsid w:val="00903C7E"/>
    <w:rsid w:val="009062C2"/>
    <w:rsid w:val="009122AE"/>
    <w:rsid w:val="00920DFC"/>
    <w:rsid w:val="00924AC8"/>
    <w:rsid w:val="00934E72"/>
    <w:rsid w:val="00980BB3"/>
    <w:rsid w:val="009A1B47"/>
    <w:rsid w:val="009A3385"/>
    <w:rsid w:val="009B1EC3"/>
    <w:rsid w:val="009D0877"/>
    <w:rsid w:val="009D1E86"/>
    <w:rsid w:val="009F065F"/>
    <w:rsid w:val="00A01F25"/>
    <w:rsid w:val="00A02EE4"/>
    <w:rsid w:val="00A07F38"/>
    <w:rsid w:val="00A36865"/>
    <w:rsid w:val="00A51559"/>
    <w:rsid w:val="00A726DD"/>
    <w:rsid w:val="00A75CE9"/>
    <w:rsid w:val="00A841FD"/>
    <w:rsid w:val="00A854C0"/>
    <w:rsid w:val="00A9700F"/>
    <w:rsid w:val="00AC13D9"/>
    <w:rsid w:val="00AC646B"/>
    <w:rsid w:val="00AD6C91"/>
    <w:rsid w:val="00AE59F9"/>
    <w:rsid w:val="00B01333"/>
    <w:rsid w:val="00B06086"/>
    <w:rsid w:val="00B17984"/>
    <w:rsid w:val="00B2215E"/>
    <w:rsid w:val="00B372CA"/>
    <w:rsid w:val="00B41C07"/>
    <w:rsid w:val="00B44D81"/>
    <w:rsid w:val="00B5515E"/>
    <w:rsid w:val="00BD0D29"/>
    <w:rsid w:val="00BD1E06"/>
    <w:rsid w:val="00BE682D"/>
    <w:rsid w:val="00C300D2"/>
    <w:rsid w:val="00C4100E"/>
    <w:rsid w:val="00C43AC3"/>
    <w:rsid w:val="00C5533E"/>
    <w:rsid w:val="00CA4C78"/>
    <w:rsid w:val="00CC14A9"/>
    <w:rsid w:val="00CF5105"/>
    <w:rsid w:val="00D1364C"/>
    <w:rsid w:val="00D33E77"/>
    <w:rsid w:val="00D378F3"/>
    <w:rsid w:val="00D64E22"/>
    <w:rsid w:val="00D67D81"/>
    <w:rsid w:val="00D82470"/>
    <w:rsid w:val="00D9111A"/>
    <w:rsid w:val="00D939C3"/>
    <w:rsid w:val="00D960E7"/>
    <w:rsid w:val="00DB1344"/>
    <w:rsid w:val="00DB2689"/>
    <w:rsid w:val="00DD1CE9"/>
    <w:rsid w:val="00DD34A0"/>
    <w:rsid w:val="00DF7FE3"/>
    <w:rsid w:val="00E06397"/>
    <w:rsid w:val="00E12141"/>
    <w:rsid w:val="00E16D17"/>
    <w:rsid w:val="00E20F12"/>
    <w:rsid w:val="00E31A7C"/>
    <w:rsid w:val="00E33B59"/>
    <w:rsid w:val="00E36D94"/>
    <w:rsid w:val="00E8042D"/>
    <w:rsid w:val="00E85128"/>
    <w:rsid w:val="00E854AF"/>
    <w:rsid w:val="00EA1E21"/>
    <w:rsid w:val="00ED0102"/>
    <w:rsid w:val="00EF53C2"/>
    <w:rsid w:val="00F172D2"/>
    <w:rsid w:val="00F34829"/>
    <w:rsid w:val="00F35A1E"/>
    <w:rsid w:val="00F4378A"/>
    <w:rsid w:val="00F446B3"/>
    <w:rsid w:val="00F47EA0"/>
    <w:rsid w:val="00F54996"/>
    <w:rsid w:val="00F60BB8"/>
    <w:rsid w:val="00F665B2"/>
    <w:rsid w:val="00F74309"/>
    <w:rsid w:val="00FC12BB"/>
    <w:rsid w:val="00FC736D"/>
    <w:rsid w:val="00FE0ECF"/>
    <w:rsid w:val="00FF3DBC"/>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EAC1B"/>
  <w15:chartTrackingRefBased/>
  <w15:docId w15:val="{83F051F3-4E7C-1E45-85FB-9E0FD98E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framePr w:hSpace="181" w:vSpace="181" w:wrap="notBeside" w:vAnchor="page" w:hAnchor="text" w:y="1"/>
    </w:pPr>
    <w:rPr>
      <w:rFonts w:ascii="Arial" w:hAnsi="Arial"/>
      <w:sz w:val="24"/>
      <w:szCs w:val="24"/>
      <w:lang w:val="en-US" w:eastAsia="en-US"/>
    </w:rPr>
  </w:style>
  <w:style w:type="paragraph" w:styleId="Heading1">
    <w:name w:val="heading 1"/>
    <w:basedOn w:val="Normal"/>
    <w:next w:val="Normal"/>
    <w:qFormat/>
    <w:pPr>
      <w:keepNext/>
      <w:framePr w:hSpace="0" w:vSpace="0" w:wrap="auto" w:vAnchor="margin" w:yAlign="inline"/>
      <w:spacing w:line="360" w:lineRule="auto"/>
      <w:outlineLvl w:val="0"/>
    </w:pPr>
    <w:rPr>
      <w:b/>
      <w:bCs/>
      <w:u w:val="single"/>
      <w:lang w:val="hr-HR"/>
    </w:rPr>
  </w:style>
  <w:style w:type="paragraph" w:styleId="Heading2">
    <w:name w:val="heading 2"/>
    <w:basedOn w:val="Normal"/>
    <w:next w:val="Normal"/>
    <w:qFormat/>
    <w:pPr>
      <w:keepNext/>
      <w:framePr w:hSpace="0" w:vSpace="0" w:wrap="auto" w:vAnchor="margin" w:yAlign="inline"/>
      <w:spacing w:line="360" w:lineRule="auto"/>
      <w:outlineLvl w:val="1"/>
    </w:pPr>
    <w:rPr>
      <w:b/>
      <w:bCs/>
      <w:i/>
      <w:iCs/>
      <w:lang w:val="hr-HR"/>
    </w:rPr>
  </w:style>
  <w:style w:type="paragraph" w:styleId="Heading3">
    <w:name w:val="heading 3"/>
    <w:basedOn w:val="Normal"/>
    <w:next w:val="Normal"/>
    <w:qFormat/>
    <w:pPr>
      <w:keepNext/>
      <w:framePr w:hSpace="0" w:vSpace="0" w:wrap="auto" w:vAnchor="margin" w:yAlign="inline"/>
      <w:spacing w:line="360" w:lineRule="auto"/>
      <w:ind w:left="14"/>
      <w:outlineLvl w:val="2"/>
    </w:pPr>
    <w:rPr>
      <w:b/>
      <w:bCs/>
      <w:i/>
      <w:i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uiPriority w:val="99"/>
    <w:rsid w:val="005C2CB2"/>
    <w:pPr>
      <w:framePr w:hSpace="0" w:vSpace="0" w:wrap="auto" w:vAnchor="margin" w:yAlign="inlin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rPr>
  </w:style>
  <w:style w:type="paragraph" w:styleId="Header">
    <w:name w:val="header"/>
    <w:basedOn w:val="Normal"/>
    <w:rsid w:val="008A12F4"/>
    <w:pPr>
      <w:framePr w:wrap="notBeside"/>
      <w:tabs>
        <w:tab w:val="center" w:pos="4536"/>
        <w:tab w:val="right" w:pos="9072"/>
      </w:tabs>
    </w:pPr>
  </w:style>
  <w:style w:type="paragraph" w:styleId="Footer">
    <w:name w:val="footer"/>
    <w:basedOn w:val="Normal"/>
    <w:rsid w:val="008A12F4"/>
    <w:pPr>
      <w:framePr w:wrap="notBeside"/>
      <w:tabs>
        <w:tab w:val="center" w:pos="4536"/>
        <w:tab w:val="right" w:pos="9072"/>
      </w:tabs>
    </w:pPr>
  </w:style>
  <w:style w:type="character" w:customStyle="1" w:styleId="textbold">
    <w:name w:val="text_bold"/>
    <w:basedOn w:val="DefaultParagraphFont"/>
    <w:rsid w:val="006C6FA2"/>
  </w:style>
  <w:style w:type="character" w:customStyle="1" w:styleId="textitalic">
    <w:name w:val="text_italic"/>
    <w:basedOn w:val="DefaultParagraphFont"/>
    <w:rsid w:val="006C6FA2"/>
  </w:style>
  <w:style w:type="character" w:customStyle="1" w:styleId="HTMLPreformattedChar">
    <w:name w:val="HTML Preformatted Char"/>
    <w:link w:val="HTMLPreformatted"/>
    <w:uiPriority w:val="99"/>
    <w:rsid w:val="00903C7E"/>
    <w:rPr>
      <w:rFonts w:ascii="Courier New" w:hAnsi="Courier New" w:cs="Courier New"/>
    </w:rPr>
  </w:style>
  <w:style w:type="paragraph" w:customStyle="1" w:styleId="msolistparagraph0">
    <w:name w:val="msolistparagraph"/>
    <w:basedOn w:val="Normal"/>
    <w:rsid w:val="00D939C3"/>
    <w:pPr>
      <w:framePr w:hSpace="0" w:vSpace="0" w:wrap="auto" w:vAnchor="margin" w:yAlign="inline"/>
      <w:ind w:left="720"/>
    </w:pPr>
    <w:rPr>
      <w:rFonts w:ascii="Calibri" w:eastAsia="Calibri" w:hAnsi="Calibri"/>
      <w:sz w:val="22"/>
      <w:szCs w:val="22"/>
      <w:lang w:val="hr-HR"/>
    </w:rPr>
  </w:style>
  <w:style w:type="paragraph" w:styleId="ListParagraph">
    <w:name w:val="List Paragraph"/>
    <w:basedOn w:val="Normal"/>
    <w:uiPriority w:val="34"/>
    <w:qFormat/>
    <w:rsid w:val="00420EF3"/>
    <w:pPr>
      <w:framePr w:hSpace="0" w:vSpace="0" w:wrap="auto" w:vAnchor="margin" w:yAlign="inline"/>
      <w:ind w:left="708"/>
    </w:pPr>
    <w:rPr>
      <w:rFonts w:ascii="Times New Roman" w:hAnsi="Times New Roman"/>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5245">
      <w:bodyDiv w:val="1"/>
      <w:marLeft w:val="0"/>
      <w:marRight w:val="0"/>
      <w:marTop w:val="0"/>
      <w:marBottom w:val="0"/>
      <w:divBdr>
        <w:top w:val="none" w:sz="0" w:space="0" w:color="auto"/>
        <w:left w:val="none" w:sz="0" w:space="0" w:color="auto"/>
        <w:bottom w:val="none" w:sz="0" w:space="0" w:color="auto"/>
        <w:right w:val="none" w:sz="0" w:space="0" w:color="auto"/>
      </w:divBdr>
    </w:div>
    <w:div w:id="215165471">
      <w:bodyDiv w:val="1"/>
      <w:marLeft w:val="0"/>
      <w:marRight w:val="0"/>
      <w:marTop w:val="0"/>
      <w:marBottom w:val="0"/>
      <w:divBdr>
        <w:top w:val="none" w:sz="0" w:space="0" w:color="auto"/>
        <w:left w:val="none" w:sz="0" w:space="0" w:color="auto"/>
        <w:bottom w:val="none" w:sz="0" w:space="0" w:color="auto"/>
        <w:right w:val="none" w:sz="0" w:space="0" w:color="auto"/>
      </w:divBdr>
    </w:div>
    <w:div w:id="381445169">
      <w:bodyDiv w:val="1"/>
      <w:marLeft w:val="0"/>
      <w:marRight w:val="0"/>
      <w:marTop w:val="0"/>
      <w:marBottom w:val="0"/>
      <w:divBdr>
        <w:top w:val="none" w:sz="0" w:space="0" w:color="auto"/>
        <w:left w:val="none" w:sz="0" w:space="0" w:color="auto"/>
        <w:bottom w:val="none" w:sz="0" w:space="0" w:color="auto"/>
        <w:right w:val="none" w:sz="0" w:space="0" w:color="auto"/>
      </w:divBdr>
    </w:div>
    <w:div w:id="620576941">
      <w:bodyDiv w:val="1"/>
      <w:marLeft w:val="0"/>
      <w:marRight w:val="0"/>
      <w:marTop w:val="0"/>
      <w:marBottom w:val="0"/>
      <w:divBdr>
        <w:top w:val="none" w:sz="0" w:space="0" w:color="auto"/>
        <w:left w:val="none" w:sz="0" w:space="0" w:color="auto"/>
        <w:bottom w:val="none" w:sz="0" w:space="0" w:color="auto"/>
        <w:right w:val="none" w:sz="0" w:space="0" w:color="auto"/>
      </w:divBdr>
    </w:div>
    <w:div w:id="829977422">
      <w:bodyDiv w:val="1"/>
      <w:marLeft w:val="0"/>
      <w:marRight w:val="0"/>
      <w:marTop w:val="0"/>
      <w:marBottom w:val="0"/>
      <w:divBdr>
        <w:top w:val="none" w:sz="0" w:space="0" w:color="auto"/>
        <w:left w:val="none" w:sz="0" w:space="0" w:color="auto"/>
        <w:bottom w:val="none" w:sz="0" w:space="0" w:color="auto"/>
        <w:right w:val="none" w:sz="0" w:space="0" w:color="auto"/>
      </w:divBdr>
    </w:div>
    <w:div w:id="832256798">
      <w:bodyDiv w:val="1"/>
      <w:marLeft w:val="0"/>
      <w:marRight w:val="0"/>
      <w:marTop w:val="0"/>
      <w:marBottom w:val="0"/>
      <w:divBdr>
        <w:top w:val="none" w:sz="0" w:space="0" w:color="auto"/>
        <w:left w:val="none" w:sz="0" w:space="0" w:color="auto"/>
        <w:bottom w:val="none" w:sz="0" w:space="0" w:color="auto"/>
        <w:right w:val="none" w:sz="0" w:space="0" w:color="auto"/>
      </w:divBdr>
    </w:div>
    <w:div w:id="883129943">
      <w:bodyDiv w:val="1"/>
      <w:marLeft w:val="0"/>
      <w:marRight w:val="0"/>
      <w:marTop w:val="0"/>
      <w:marBottom w:val="0"/>
      <w:divBdr>
        <w:top w:val="none" w:sz="0" w:space="0" w:color="auto"/>
        <w:left w:val="none" w:sz="0" w:space="0" w:color="auto"/>
        <w:bottom w:val="none" w:sz="0" w:space="0" w:color="auto"/>
        <w:right w:val="none" w:sz="0" w:space="0" w:color="auto"/>
      </w:divBdr>
    </w:div>
    <w:div w:id="950625088">
      <w:bodyDiv w:val="1"/>
      <w:marLeft w:val="0"/>
      <w:marRight w:val="0"/>
      <w:marTop w:val="0"/>
      <w:marBottom w:val="0"/>
      <w:divBdr>
        <w:top w:val="none" w:sz="0" w:space="0" w:color="auto"/>
        <w:left w:val="none" w:sz="0" w:space="0" w:color="auto"/>
        <w:bottom w:val="none" w:sz="0" w:space="0" w:color="auto"/>
        <w:right w:val="none" w:sz="0" w:space="0" w:color="auto"/>
      </w:divBdr>
    </w:div>
    <w:div w:id="967125530">
      <w:bodyDiv w:val="1"/>
      <w:marLeft w:val="0"/>
      <w:marRight w:val="0"/>
      <w:marTop w:val="0"/>
      <w:marBottom w:val="0"/>
      <w:divBdr>
        <w:top w:val="none" w:sz="0" w:space="0" w:color="auto"/>
        <w:left w:val="none" w:sz="0" w:space="0" w:color="auto"/>
        <w:bottom w:val="none" w:sz="0" w:space="0" w:color="auto"/>
        <w:right w:val="none" w:sz="0" w:space="0" w:color="auto"/>
      </w:divBdr>
    </w:div>
    <w:div w:id="987320758">
      <w:bodyDiv w:val="1"/>
      <w:marLeft w:val="0"/>
      <w:marRight w:val="0"/>
      <w:marTop w:val="0"/>
      <w:marBottom w:val="0"/>
      <w:divBdr>
        <w:top w:val="none" w:sz="0" w:space="0" w:color="auto"/>
        <w:left w:val="none" w:sz="0" w:space="0" w:color="auto"/>
        <w:bottom w:val="none" w:sz="0" w:space="0" w:color="auto"/>
        <w:right w:val="none" w:sz="0" w:space="0" w:color="auto"/>
      </w:divBdr>
    </w:div>
    <w:div w:id="1015963440">
      <w:bodyDiv w:val="1"/>
      <w:marLeft w:val="0"/>
      <w:marRight w:val="0"/>
      <w:marTop w:val="0"/>
      <w:marBottom w:val="0"/>
      <w:divBdr>
        <w:top w:val="none" w:sz="0" w:space="0" w:color="auto"/>
        <w:left w:val="none" w:sz="0" w:space="0" w:color="auto"/>
        <w:bottom w:val="none" w:sz="0" w:space="0" w:color="auto"/>
        <w:right w:val="none" w:sz="0" w:space="0" w:color="auto"/>
      </w:divBdr>
    </w:div>
    <w:div w:id="1016689645">
      <w:bodyDiv w:val="1"/>
      <w:marLeft w:val="0"/>
      <w:marRight w:val="0"/>
      <w:marTop w:val="0"/>
      <w:marBottom w:val="0"/>
      <w:divBdr>
        <w:top w:val="none" w:sz="0" w:space="0" w:color="auto"/>
        <w:left w:val="none" w:sz="0" w:space="0" w:color="auto"/>
        <w:bottom w:val="none" w:sz="0" w:space="0" w:color="auto"/>
        <w:right w:val="none" w:sz="0" w:space="0" w:color="auto"/>
      </w:divBdr>
    </w:div>
    <w:div w:id="1062293425">
      <w:bodyDiv w:val="1"/>
      <w:marLeft w:val="0"/>
      <w:marRight w:val="0"/>
      <w:marTop w:val="0"/>
      <w:marBottom w:val="0"/>
      <w:divBdr>
        <w:top w:val="none" w:sz="0" w:space="0" w:color="auto"/>
        <w:left w:val="none" w:sz="0" w:space="0" w:color="auto"/>
        <w:bottom w:val="none" w:sz="0" w:space="0" w:color="auto"/>
        <w:right w:val="none" w:sz="0" w:space="0" w:color="auto"/>
      </w:divBdr>
    </w:div>
    <w:div w:id="1182933704">
      <w:bodyDiv w:val="1"/>
      <w:marLeft w:val="0"/>
      <w:marRight w:val="0"/>
      <w:marTop w:val="0"/>
      <w:marBottom w:val="0"/>
      <w:divBdr>
        <w:top w:val="none" w:sz="0" w:space="0" w:color="auto"/>
        <w:left w:val="none" w:sz="0" w:space="0" w:color="auto"/>
        <w:bottom w:val="none" w:sz="0" w:space="0" w:color="auto"/>
        <w:right w:val="none" w:sz="0" w:space="0" w:color="auto"/>
      </w:divBdr>
    </w:div>
    <w:div w:id="1186674050">
      <w:bodyDiv w:val="1"/>
      <w:marLeft w:val="0"/>
      <w:marRight w:val="0"/>
      <w:marTop w:val="0"/>
      <w:marBottom w:val="0"/>
      <w:divBdr>
        <w:top w:val="none" w:sz="0" w:space="0" w:color="auto"/>
        <w:left w:val="none" w:sz="0" w:space="0" w:color="auto"/>
        <w:bottom w:val="none" w:sz="0" w:space="0" w:color="auto"/>
        <w:right w:val="none" w:sz="0" w:space="0" w:color="auto"/>
      </w:divBdr>
    </w:div>
    <w:div w:id="1221481442">
      <w:bodyDiv w:val="1"/>
      <w:marLeft w:val="0"/>
      <w:marRight w:val="0"/>
      <w:marTop w:val="0"/>
      <w:marBottom w:val="0"/>
      <w:divBdr>
        <w:top w:val="none" w:sz="0" w:space="0" w:color="auto"/>
        <w:left w:val="none" w:sz="0" w:space="0" w:color="auto"/>
        <w:bottom w:val="none" w:sz="0" w:space="0" w:color="auto"/>
        <w:right w:val="none" w:sz="0" w:space="0" w:color="auto"/>
      </w:divBdr>
    </w:div>
    <w:div w:id="1318846863">
      <w:bodyDiv w:val="1"/>
      <w:marLeft w:val="0"/>
      <w:marRight w:val="0"/>
      <w:marTop w:val="0"/>
      <w:marBottom w:val="0"/>
      <w:divBdr>
        <w:top w:val="none" w:sz="0" w:space="0" w:color="auto"/>
        <w:left w:val="none" w:sz="0" w:space="0" w:color="auto"/>
        <w:bottom w:val="none" w:sz="0" w:space="0" w:color="auto"/>
        <w:right w:val="none" w:sz="0" w:space="0" w:color="auto"/>
      </w:divBdr>
    </w:div>
    <w:div w:id="1623341111">
      <w:bodyDiv w:val="1"/>
      <w:marLeft w:val="0"/>
      <w:marRight w:val="0"/>
      <w:marTop w:val="0"/>
      <w:marBottom w:val="0"/>
      <w:divBdr>
        <w:top w:val="none" w:sz="0" w:space="0" w:color="auto"/>
        <w:left w:val="none" w:sz="0" w:space="0" w:color="auto"/>
        <w:bottom w:val="none" w:sz="0" w:space="0" w:color="auto"/>
        <w:right w:val="none" w:sz="0" w:space="0" w:color="auto"/>
      </w:divBdr>
    </w:div>
    <w:div w:id="1820921573">
      <w:bodyDiv w:val="1"/>
      <w:marLeft w:val="0"/>
      <w:marRight w:val="0"/>
      <w:marTop w:val="0"/>
      <w:marBottom w:val="0"/>
      <w:divBdr>
        <w:top w:val="none" w:sz="0" w:space="0" w:color="auto"/>
        <w:left w:val="none" w:sz="0" w:space="0" w:color="auto"/>
        <w:bottom w:val="none" w:sz="0" w:space="0" w:color="auto"/>
        <w:right w:val="none" w:sz="0" w:space="0" w:color="auto"/>
      </w:divBdr>
    </w:div>
    <w:div w:id="19476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3949</Words>
  <Characters>22513</Characters>
  <Application>Microsoft Office Word</Application>
  <DocSecurity>0</DocSecurity>
  <Lines>187</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CURRICULUM VITAE</vt:lpstr>
      <vt:lpstr>CURRICULUM VITAE</vt:lpstr>
    </vt:vector>
  </TitlesOfParts>
  <Company>gastro.doo</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Hrstic</dc:creator>
  <cp:keywords/>
  <cp:lastModifiedBy>Marko Brinar</cp:lastModifiedBy>
  <cp:revision>2</cp:revision>
  <dcterms:created xsi:type="dcterms:W3CDTF">2022-09-08T14:14:00Z</dcterms:created>
  <dcterms:modified xsi:type="dcterms:W3CDTF">2022-09-08T14:14:00Z</dcterms:modified>
</cp:coreProperties>
</file>